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Altmaier Judy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40" w:type="dxa"/>
            <w:vAlign w:val="bottom"/>
          </w:tcPr>
          <w:p>
            <w:pPr>
              <w:ind w:left="34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8111 LYNDALE AVE. S.</w:t>
            </w:r>
          </w:p>
        </w:tc>
        <w:tc>
          <w:tcPr>
            <w:tcW w:w="12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22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240" w:type="dxa"/>
            <w:vAlign w:val="bottom"/>
          </w:tcPr>
          <w:p>
            <w:pPr>
              <w:ind w:left="340"/>
              <w:spacing w:after="0"/>
              <w:rPr>
                <w:sz w:val="20"/>
                <w:szCs w:val="20"/>
                <w:color w:val="auto"/>
              </w:rPr>
            </w:pPr>
            <w:r>
              <w:rPr>
                <w:rFonts w:ascii="Arial" w:cs="Arial" w:eastAsia="Arial" w:hAnsi="Arial"/>
                <w:sz w:val="14"/>
                <w:szCs w:val="14"/>
                <w:color w:val="auto"/>
              </w:rPr>
              <w:t>(State)</w:t>
            </w:r>
          </w:p>
        </w:tc>
        <w:tc>
          <w:tcPr>
            <w:tcW w:w="122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Vice President,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8"/>
              </w:rPr>
              <w:t>/s/ Amy E. Dahl, Attorney-in-</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10/20/2009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tcBorders>
              <w:top w:val="single" w:sz="8" w:color="auto"/>
            </w:tcBorders>
            <w:vMerge w:val="restart"/>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Nancy A. McGrath,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35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3459" w:firstLine="8"/>
        <w:spacing w:after="0" w:line="273"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ind w:right="32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212"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387"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Judy L. Altmaier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Judy L. Altmaier</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19, 2009</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4806"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2019-12-16T23:59:14Z</dcterms:created>
  <dcterms:modified xsi:type="dcterms:W3CDTF">2019-12-16T23:59:14Z</dcterms:modified>
</cp:coreProperties>
</file>