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Svendsen Kurt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Information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12/06/2018</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1,888</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10,630.593</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12/06/2018</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Pr>
          <w:p>
            <w:pPr>
              <w:jc w:val="right"/>
              <w:ind w:right="112"/>
              <w:spacing w:after="0"/>
              <w:rPr>
                <w:sz w:val="20"/>
                <w:szCs w:val="20"/>
                <w:color w:val="auto"/>
              </w:rPr>
            </w:pPr>
            <w:r>
              <w:rPr>
                <w:rFonts w:ascii="Arial" w:cs="Arial" w:eastAsia="Arial" w:hAnsi="Arial"/>
                <w:sz w:val="18"/>
                <w:szCs w:val="18"/>
                <w:color w:val="0000FF"/>
              </w:rPr>
              <w:t>578</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60" w:type="dxa"/>
            <w:vAlign w:val="bottom"/>
            <w:gridSpan w:val="2"/>
          </w:tcPr>
          <w:p>
            <w:pPr>
              <w:jc w:val="center"/>
              <w:ind w:right="19"/>
              <w:spacing w:after="0"/>
              <w:rPr>
                <w:sz w:val="20"/>
                <w:szCs w:val="20"/>
                <w:color w:val="auto"/>
              </w:rPr>
            </w:pPr>
            <w:r>
              <w:rPr>
                <w:rFonts w:ascii="Arial" w:cs="Arial" w:eastAsia="Arial" w:hAnsi="Arial"/>
                <w:sz w:val="18"/>
                <w:szCs w:val="18"/>
                <w:color w:val="0000FF"/>
                <w:w w:val="86"/>
              </w:rPr>
              <w:t>10,052.593</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10,323.792</w:t>
            </w:r>
            <w:r>
              <w:rPr>
                <w:rFonts w:ascii="Arial" w:cs="Arial" w:eastAsia="Arial" w:hAnsi="Arial"/>
                <w:sz w:val="22"/>
                <w:szCs w:val="22"/>
                <w:color w:val="008000"/>
                <w:w w:val="85"/>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80" w:type="dxa"/>
            <w:vAlign w:val="bottom"/>
            <w:tcBorders>
              <w:bottom w:val="single" w:sz="8" w:color="2C2C2C"/>
            </w:tcBorders>
            <w:gridSpan w:val="11"/>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58.53</w:t>
            </w:r>
          </w:p>
        </w:tc>
        <w:tc>
          <w:tcPr>
            <w:tcW w:w="1140" w:type="dxa"/>
            <w:vAlign w:val="bottom"/>
          </w:tcPr>
          <w:p>
            <w:pPr>
              <w:ind w:left="260"/>
              <w:spacing w:after="0"/>
              <w:rPr>
                <w:sz w:val="20"/>
                <w:szCs w:val="20"/>
                <w:color w:val="auto"/>
              </w:rPr>
            </w:pPr>
            <w:r>
              <w:rPr>
                <w:rFonts w:ascii="Arial" w:cs="Arial" w:eastAsia="Arial" w:hAnsi="Arial"/>
                <w:sz w:val="14"/>
                <w:szCs w:val="14"/>
                <w:color w:val="0000FF"/>
              </w:rPr>
              <w:t>12/07/2018</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7,200</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(4)</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12/07/2028</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jc w:val="center"/>
              <w:spacing w:after="0" w:line="200" w:lineRule="exact"/>
              <w:rPr>
                <w:sz w:val="20"/>
                <w:szCs w:val="20"/>
                <w:color w:val="auto"/>
              </w:rPr>
            </w:pPr>
            <w:r>
              <w:rPr>
                <w:rFonts w:ascii="Arial" w:cs="Arial" w:eastAsia="Arial" w:hAnsi="Arial"/>
                <w:sz w:val="18"/>
                <w:szCs w:val="18"/>
                <w:color w:val="0000FF"/>
                <w:w w:val="84"/>
              </w:rPr>
              <w:t>7,200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7,200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2016 to Fiscal 2018 Performance Period under The Toro Company Amended and Restated 2010 Equity and Incentive Plan, as amended and restated (the "Amended and Restated 2010 Plan"), as approved by the issuer's Compensation &amp; Human Resources Committee of its Board of Directors on December 4, 2018, and which was conditioned upon and subject to confirmation by the issuer's Fiscal 2018 financial results that were released on December 6, 2018.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30.961 shares of common stock acquired by the reporting person since the date of his last report under a dividend reinvestment feature of the account in which the shares are held.</w:t>
      </w:r>
    </w:p>
    <w:p>
      <w:pPr>
        <w:spacing w:after="0" w:line="64"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35.936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12/10/2018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2019-12-23T21:19:15Z</dcterms:created>
  <dcterms:modified xsi:type="dcterms:W3CDTF">2019-12-23T21:19:15Z</dcterms:modified>
</cp:coreProperties>
</file>