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-652145</wp:posOffset>
            </wp:positionV>
            <wp:extent cx="59690" cy="6654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5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4150360</wp:posOffset>
            </wp:positionH>
            <wp:positionV relativeFrom="paragraph">
              <wp:posOffset>-652145</wp:posOffset>
            </wp:positionV>
            <wp:extent cx="59690" cy="6654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5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51130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1130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Ellis Gary Lee</w:t>
        </w:r>
      </w:hyperlink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TTC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8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11/02/2009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-6" w:right="640" w:firstLine="6"/>
        <w:spacing w:after="0" w:line="256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14"/>
        <w:spacing w:after="0"/>
        <w:tabs>
          <w:tab w:leader="none" w:pos="533" w:val="left"/>
          <w:tab w:leader="none" w:pos="215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54"/>
        <w:spacing w:after="0"/>
        <w:tabs>
          <w:tab w:leader="none" w:pos="215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6" w:space="720"/>
            <w:col w:w="3474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BLOOMINGTON MN</w:t>
            </w:r>
          </w:p>
        </w:tc>
        <w:tc>
          <w:tcPr>
            <w:tcW w:w="1660" w:type="dxa"/>
            <w:vAlign w:val="bottom"/>
          </w:tcPr>
          <w:p>
            <w:pPr>
              <w:jc w:val="right"/>
              <w:ind w:right="2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55420-1196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60" w:type="dxa"/>
            <w:vAlign w:val="bottom"/>
          </w:tcPr>
          <w:p>
            <w:pPr>
              <w:jc w:val="right"/>
              <w:ind w:right="8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36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11/02/2009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523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5,286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60" w:type="dxa"/>
            <w:vAlign w:val="bottom"/>
            <w:gridSpan w:val="10"/>
          </w:tcPr>
          <w:p>
            <w:pPr>
              <w:jc w:val="right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37.01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11/02/2009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00"/>
              <w:spacing w:after="0" w:line="21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3,777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21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11/02/2010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6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11/02/2019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3,777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3,777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Option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Annual Common Stock award for service as a director issued under The Toro Company 2000 Directors Stock Plan.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Annual option grant for service as a director issued under The Toro Company 2000 Directors Stock Plan.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vests in three equal annual installments commencing in the year following the date of grant.</w:t>
      </w:r>
    </w:p>
    <w:p>
      <w:pPr>
        <w:spacing w:after="0" w:line="69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Amy E. Dahl, Attorney-in-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11/04/2009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0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0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2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90170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2019-12-16T23:51:56Z</dcterms:created>
  <dcterms:modified xsi:type="dcterms:W3CDTF">2019-12-16T23:51:56Z</dcterms:modified>
</cp:coreProperties>
</file>