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Irrigation Businesses</w:t>
      </w:r>
    </w:p>
    <w:p>
      <w:pPr>
        <w:spacing w:after="0" w:line="315"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Arial" w:cs="Arial" w:eastAsia="Arial" w:hAnsi="Arial"/>
                <w:sz w:val="18"/>
                <w:szCs w:val="18"/>
                <w:color w:val="0000FF"/>
              </w:rPr>
              <w:t>05/29/2008</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4"/>
                <w:szCs w:val="14"/>
                <w:color w:val="0000FF"/>
              </w:rPr>
              <w:t>M</w:t>
            </w:r>
          </w:p>
        </w:tc>
        <w:tc>
          <w:tcPr>
            <w:tcW w:w="740" w:type="dxa"/>
            <w:vAlign w:val="bottom"/>
          </w:tcPr>
          <w:p>
            <w:pPr>
              <w:ind w:left="280"/>
              <w:spacing w:after="0"/>
              <w:rPr>
                <w:sz w:val="20"/>
                <w:szCs w:val="20"/>
                <w:color w:val="auto"/>
              </w:rPr>
            </w:pPr>
            <w:r>
              <w:rPr>
                <w:rFonts w:ascii="Arial" w:cs="Arial" w:eastAsia="Arial" w:hAnsi="Arial"/>
                <w:sz w:val="18"/>
                <w:szCs w:val="18"/>
                <w:color w:val="0000FF"/>
              </w:rPr>
              <w:t>750</w:t>
            </w:r>
          </w:p>
        </w:tc>
        <w:tc>
          <w:tcPr>
            <w:tcW w:w="66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8.4063</w:t>
            </w:r>
          </w:p>
        </w:tc>
        <w:tc>
          <w:tcPr>
            <w:tcW w:w="4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39,887</w:t>
            </w:r>
          </w:p>
        </w:tc>
        <w:tc>
          <w:tcPr>
            <w:tcW w:w="340" w:type="dxa"/>
            <w:vAlign w:val="bottom"/>
          </w:tcPr>
          <w:p>
            <w:pPr>
              <w:spacing w:after="0"/>
              <w:rPr>
                <w:sz w:val="23"/>
                <w:szCs w:val="23"/>
                <w:color w:val="auto"/>
              </w:rPr>
            </w:pPr>
          </w:p>
        </w:tc>
        <w:tc>
          <w:tcPr>
            <w:tcW w:w="56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Arial" w:cs="Arial" w:eastAsia="Arial" w:hAnsi="Arial"/>
                <w:sz w:val="18"/>
                <w:szCs w:val="18"/>
                <w:color w:val="0000FF"/>
              </w:rPr>
              <w:t>05/29/2008</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ind w:left="280"/>
              <w:spacing w:after="0"/>
              <w:rPr>
                <w:sz w:val="20"/>
                <w:szCs w:val="20"/>
                <w:color w:val="auto"/>
              </w:rPr>
            </w:pPr>
            <w:r>
              <w:rPr>
                <w:rFonts w:ascii="Arial" w:cs="Arial" w:eastAsia="Arial" w:hAnsi="Arial"/>
                <w:sz w:val="18"/>
                <w:szCs w:val="18"/>
                <w:color w:val="0000FF"/>
              </w:rPr>
              <w:t>161</w:t>
            </w:r>
          </w:p>
        </w:tc>
        <w:tc>
          <w:tcPr>
            <w:tcW w:w="6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39.04</w:t>
            </w:r>
          </w:p>
        </w:tc>
        <w:tc>
          <w:tcPr>
            <w:tcW w:w="4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39,726</w:t>
            </w:r>
          </w:p>
        </w:tc>
        <w:tc>
          <w:tcPr>
            <w:tcW w:w="340" w:type="dxa"/>
            <w:vAlign w:val="bottom"/>
          </w:tcPr>
          <w:p>
            <w:pPr>
              <w:spacing w:after="0"/>
              <w:rPr>
                <w:sz w:val="23"/>
                <w:szCs w:val="23"/>
                <w:color w:val="auto"/>
              </w:rPr>
            </w:pPr>
          </w:p>
        </w:tc>
        <w:tc>
          <w:tcPr>
            <w:tcW w:w="56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The Toro</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Company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21,097.889</w:t>
            </w:r>
            <w:r>
              <w:rPr>
                <w:rFonts w:ascii="Arial" w:cs="Arial" w:eastAsia="Arial" w:hAnsi="Arial"/>
                <w:sz w:val="22"/>
                <w:szCs w:val="22"/>
                <w:color w:val="008000"/>
                <w:w w:val="85"/>
                <w:vertAlign w:val="superscript"/>
              </w:rPr>
              <w:t>(1)</w:t>
            </w:r>
          </w:p>
        </w:tc>
        <w:tc>
          <w:tcPr>
            <w:tcW w:w="340" w:type="dxa"/>
            <w:vAlign w:val="bottom"/>
          </w:tcPr>
          <w:p>
            <w:pPr>
              <w:spacing w:after="0"/>
              <w:rPr>
                <w:sz w:val="18"/>
                <w:szCs w:val="18"/>
                <w:color w:val="auto"/>
              </w:rPr>
            </w:pPr>
          </w:p>
        </w:tc>
        <w:tc>
          <w:tcPr>
            <w:tcW w:w="560" w:type="dxa"/>
            <w:vAlign w:val="bottom"/>
          </w:tcPr>
          <w:p>
            <w:pPr>
              <w:jc w:val="center"/>
              <w:ind w:right="310"/>
              <w:spacing w:after="0"/>
              <w:rPr>
                <w:sz w:val="20"/>
                <w:szCs w:val="20"/>
                <w:color w:val="auto"/>
              </w:rPr>
            </w:pPr>
            <w:r>
              <w:rPr>
                <w:rFonts w:ascii="Arial" w:cs="Arial" w:eastAsia="Arial" w:hAnsi="Arial"/>
                <w:sz w:val="18"/>
                <w:szCs w:val="18"/>
                <w:color w:val="0000FF"/>
              </w:rPr>
              <w:t>I</w:t>
            </w: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w w:val="96"/>
              </w:rPr>
              <w:t>Investment,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Savings &amp;</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ESOP</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9"/>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8.4063</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05/29/2008</w:t>
            </w:r>
          </w:p>
        </w:tc>
        <w:tc>
          <w:tcPr>
            <w:tcW w:w="1140" w:type="dxa"/>
            <w:vAlign w:val="bottom"/>
          </w:tcPr>
          <w:p>
            <w:pPr>
              <w:spacing w:after="0"/>
              <w:rPr>
                <w:sz w:val="16"/>
                <w:szCs w:val="16"/>
                <w:color w:val="auto"/>
              </w:rPr>
            </w:pPr>
          </w:p>
        </w:tc>
        <w:tc>
          <w:tcPr>
            <w:tcW w:w="4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6"/>
                <w:szCs w:val="16"/>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0000FF"/>
              </w:rPr>
              <w:t>750</w:t>
            </w:r>
          </w:p>
        </w:tc>
        <w:tc>
          <w:tcPr>
            <w:tcW w:w="800" w:type="dxa"/>
            <w:vAlign w:val="bottom"/>
            <w:vMerge w:val="restart"/>
          </w:tcPr>
          <w:p>
            <w:pPr>
              <w:ind w:left="80"/>
              <w:spacing w:after="0"/>
              <w:rPr>
                <w:sz w:val="20"/>
                <w:szCs w:val="20"/>
                <w:color w:val="auto"/>
              </w:rPr>
            </w:pPr>
            <w:r>
              <w:rPr>
                <w:rFonts w:ascii="Arial" w:cs="Arial" w:eastAsia="Arial" w:hAnsi="Arial"/>
                <w:sz w:val="14"/>
                <w:szCs w:val="14"/>
                <w:color w:val="0000FF"/>
                <w:w w:val="99"/>
              </w:rPr>
              <w:t>12/05/2000</w:t>
            </w:r>
          </w:p>
        </w:tc>
        <w:tc>
          <w:tcPr>
            <w:tcW w:w="740" w:type="dxa"/>
            <w:vAlign w:val="bottom"/>
            <w:vMerge w:val="restart"/>
          </w:tcPr>
          <w:p>
            <w:pPr>
              <w:ind w:left="60"/>
              <w:spacing w:after="0"/>
              <w:rPr>
                <w:sz w:val="20"/>
                <w:szCs w:val="20"/>
                <w:color w:val="auto"/>
              </w:rPr>
            </w:pPr>
            <w:r>
              <w:rPr>
                <w:rFonts w:ascii="Arial" w:cs="Arial" w:eastAsia="Arial" w:hAnsi="Arial"/>
                <w:sz w:val="14"/>
                <w:szCs w:val="14"/>
                <w:color w:val="0000FF"/>
                <w:w w:val="94"/>
              </w:rPr>
              <w:t>12/05/2010</w:t>
            </w:r>
          </w:p>
        </w:tc>
        <w:tc>
          <w:tcPr>
            <w:tcW w:w="660" w:type="dxa"/>
            <w:vAlign w:val="bottom"/>
          </w:tcPr>
          <w:p>
            <w:pPr>
              <w:ind w:left="80"/>
              <w:spacing w:after="0"/>
              <w:rPr>
                <w:sz w:val="20"/>
                <w:szCs w:val="20"/>
                <w:color w:val="auto"/>
              </w:rPr>
            </w:pPr>
            <w:r>
              <w:rPr>
                <w:rFonts w:ascii="Arial" w:cs="Arial" w:eastAsia="Arial" w:hAnsi="Arial"/>
                <w:sz w:val="14"/>
                <w:szCs w:val="14"/>
                <w:color w:val="0000FF"/>
                <w:w w:val="98"/>
              </w:rPr>
              <w:t>Common</w:t>
            </w: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rPr>
              <w:t>750</w:t>
            </w:r>
          </w:p>
        </w:tc>
        <w:tc>
          <w:tcPr>
            <w:tcW w:w="40" w:type="dxa"/>
            <w:vAlign w:val="bottom"/>
          </w:tcPr>
          <w:p>
            <w:pPr>
              <w:spacing w:after="0"/>
              <w:rPr>
                <w:sz w:val="16"/>
                <w:szCs w:val="16"/>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vMerge w:val="restart"/>
          </w:tcPr>
          <w:p>
            <w:pPr>
              <w:ind w:left="260"/>
              <w:spacing w:after="0"/>
              <w:rPr>
                <w:sz w:val="20"/>
                <w:szCs w:val="20"/>
                <w:color w:val="auto"/>
              </w:rPr>
            </w:pPr>
            <w:r>
              <w:rPr>
                <w:rFonts w:ascii="Arial" w:cs="Arial" w:eastAsia="Arial" w:hAnsi="Arial"/>
                <w:sz w:val="14"/>
                <w:szCs w:val="14"/>
                <w:color w:val="0000FF"/>
              </w:rPr>
              <w:t>2,942</w:t>
            </w:r>
          </w:p>
        </w:tc>
        <w:tc>
          <w:tcPr>
            <w:tcW w:w="560" w:type="dxa"/>
            <w:vAlign w:val="bottom"/>
            <w:vMerge w:val="restart"/>
          </w:tcPr>
          <w:p>
            <w:pPr>
              <w:ind w:left="40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64.7682 Shares of Common Stock acquired on January 11, 2008 and 76.604 Shares of Common Stock acquired on April 11, 2008 under the dividend reinvestment feature of The Toro Company Investment, Savings &amp; ESOP; and 68.091 Shares of Common Stock acquired on February 25, 2008 through contributions to The Toro Company Investment, Savings &amp; ESOP.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91"/>
              </w:rPr>
              <w:t>Stacy L. Bogart,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06/02/2008</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2019-12-17T08:01:48Z</dcterms:created>
  <dcterms:modified xsi:type="dcterms:W3CDTF">2019-12-17T08:01:48Z</dcterms:modified>
</cp:coreProperties>
</file>