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8469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84695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TORO CO</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190"/>
        </w:trPr>
        <w:tc>
          <w:tcPr>
            <w:tcW w:w="40" w:type="dxa"/>
            <w:vAlign w:val="bottom"/>
            <w:tcBorders>
              <w:bottom w:val="single" w:sz="8" w:color="9A9A9A"/>
            </w:tcBorders>
          </w:tcPr>
          <w:p>
            <w:pPr>
              <w:spacing w:after="0"/>
              <w:rPr>
                <w:sz w:val="16"/>
                <w:szCs w:val="16"/>
                <w:color w:val="auto"/>
              </w:rPr>
            </w:pPr>
          </w:p>
        </w:tc>
        <w:tc>
          <w:tcPr>
            <w:tcW w:w="1040" w:type="dxa"/>
            <w:vAlign w:val="bottom"/>
            <w:tcBorders>
              <w:top w:val="single" w:sz="8" w:color="0000EE"/>
              <w:bottom w:val="single" w:sz="8" w:color="9A9A9A"/>
            </w:tcBorders>
          </w:tcPr>
          <w:p>
            <w:pPr>
              <w:spacing w:after="0"/>
              <w:rPr>
                <w:sz w:val="16"/>
                <w:szCs w:val="16"/>
                <w:color w:val="auto"/>
              </w:rPr>
            </w:pPr>
          </w:p>
        </w:tc>
        <w:tc>
          <w:tcPr>
            <w:tcW w:w="2020" w:type="dxa"/>
            <w:vAlign w:val="bottom"/>
            <w:tcBorders>
              <w:bottom w:val="single" w:sz="8" w:color="9A9A9A"/>
            </w:tcBorders>
          </w:tcPr>
          <w:p>
            <w:pPr>
              <w:spacing w:after="0"/>
              <w:rPr>
                <w:sz w:val="16"/>
                <w:szCs w:val="16"/>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09/29/2025</w:t>
            </w: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4"/>
          <w:szCs w:val="14"/>
          <w:color w:val="auto"/>
        </w:rPr>
        <w:t xml:space="preserve">3.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5" w:lineRule="exact"/>
        <w:rPr>
          <w:sz w:val="24"/>
          <w:szCs w:val="24"/>
          <w:color w:val="auto"/>
        </w:rPr>
      </w:pPr>
    </w:p>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u w:val="single" w:color="auto"/>
            <w:color w:val="0000EE"/>
          </w:rPr>
          <w:t>TORO CO</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TTC</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269"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64"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780" w:type="dxa"/>
            <w:vAlign w:val="bottom"/>
          </w:tcPr>
          <w:p>
            <w:pPr>
              <w:ind w:left="40"/>
              <w:spacing w:after="0"/>
              <w:rPr>
                <w:sz w:val="20"/>
                <w:szCs w:val="20"/>
                <w:color w:val="auto"/>
              </w:rPr>
            </w:pPr>
            <w:r>
              <w:rPr>
                <w:rFonts w:ascii="Arial" w:cs="Arial" w:eastAsia="Arial" w:hAnsi="Arial"/>
                <w:sz w:val="15"/>
                <w:szCs w:val="15"/>
                <w:color w:val="auto"/>
              </w:rPr>
              <w:t>(Last)</w:t>
            </w:r>
          </w:p>
        </w:tc>
        <w:tc>
          <w:tcPr>
            <w:tcW w:w="1200" w:type="dxa"/>
            <w:vAlign w:val="bottom"/>
          </w:tcPr>
          <w:p>
            <w:pPr>
              <w:ind w:left="280"/>
              <w:spacing w:after="0"/>
              <w:rPr>
                <w:sz w:val="20"/>
                <w:szCs w:val="20"/>
                <w:color w:val="auto"/>
              </w:rPr>
            </w:pPr>
            <w:r>
              <w:rPr>
                <w:rFonts w:ascii="Arial" w:cs="Arial" w:eastAsia="Arial" w:hAnsi="Arial"/>
                <w:sz w:val="15"/>
                <w:szCs w:val="15"/>
                <w:color w:val="auto"/>
              </w:rPr>
              <w:t>(First)</w:t>
            </w:r>
          </w:p>
        </w:tc>
        <w:tc>
          <w:tcPr>
            <w:tcW w:w="1120" w:type="dxa"/>
            <w:vAlign w:val="bottom"/>
          </w:tcPr>
          <w:p>
            <w:pPr>
              <w:ind w:left="120"/>
              <w:spacing w:after="0"/>
              <w:rPr>
                <w:sz w:val="20"/>
                <w:szCs w:val="20"/>
                <w:color w:val="auto"/>
              </w:rPr>
            </w:pPr>
            <w:r>
              <w:rPr>
                <w:rFonts w:ascii="Arial" w:cs="Arial" w:eastAsia="Arial" w:hAnsi="Arial"/>
                <w:sz w:val="15"/>
                <w:szCs w:val="15"/>
                <w:color w:val="auto"/>
              </w:rPr>
              <w:t>(Middle)</w:t>
            </w:r>
          </w:p>
        </w:tc>
      </w:tr>
      <w:tr>
        <w:trPr>
          <w:trHeight w:val="310"/>
        </w:trPr>
        <w:tc>
          <w:tcPr>
            <w:tcW w:w="3100" w:type="dxa"/>
            <w:vAlign w:val="bottom"/>
            <w:gridSpan w:val="3"/>
          </w:tcPr>
          <w:p>
            <w:pPr>
              <w:ind w:left="40"/>
              <w:spacing w:after="0"/>
              <w:rPr>
                <w:sz w:val="20"/>
                <w:szCs w:val="20"/>
                <w:color w:val="auto"/>
              </w:rPr>
            </w:pPr>
            <w:r>
              <w:rPr>
                <w:rFonts w:ascii="Times New Roman" w:cs="Times New Roman" w:eastAsia="Times New Roman" w:hAnsi="Times New Roman"/>
                <w:sz w:val="20"/>
                <w:szCs w:val="20"/>
                <w:color w:val="0000FF"/>
              </w:rPr>
              <w:t>8111 LYNDALE AVENUE SOUTH</w:t>
            </w:r>
          </w:p>
        </w:tc>
      </w:tr>
      <w:tr>
        <w:trPr>
          <w:trHeight w:val="237"/>
        </w:trPr>
        <w:tc>
          <w:tcPr>
            <w:tcW w:w="780" w:type="dxa"/>
            <w:vAlign w:val="bottom"/>
            <w:tcBorders>
              <w:bottom w:val="single" w:sz="8" w:color="9A9A9A"/>
            </w:tcBorders>
          </w:tcPr>
          <w:p>
            <w:pPr>
              <w:spacing w:after="0"/>
              <w:rPr>
                <w:sz w:val="20"/>
                <w:szCs w:val="20"/>
                <w:color w:val="auto"/>
              </w:rPr>
            </w:pPr>
          </w:p>
        </w:tc>
        <w:tc>
          <w:tcPr>
            <w:tcW w:w="1200" w:type="dxa"/>
            <w:vAlign w:val="bottom"/>
            <w:tcBorders>
              <w:bottom w:val="single" w:sz="8" w:color="9A9A9A"/>
            </w:tcBorders>
          </w:tcPr>
          <w:p>
            <w:pPr>
              <w:spacing w:after="0"/>
              <w:rPr>
                <w:sz w:val="20"/>
                <w:szCs w:val="20"/>
                <w:color w:val="auto"/>
              </w:rPr>
            </w:pPr>
          </w:p>
        </w:tc>
        <w:tc>
          <w:tcPr>
            <w:tcW w:w="1120" w:type="dxa"/>
            <w:vAlign w:val="bottom"/>
            <w:tcBorders>
              <w:bottom w:val="single" w:sz="8" w:color="9A9A9A"/>
            </w:tcBorders>
          </w:tcPr>
          <w:p>
            <w:pPr>
              <w:spacing w:after="0"/>
              <w:rPr>
                <w:sz w:val="20"/>
                <w:szCs w:val="20"/>
                <w:color w:val="auto"/>
              </w:rPr>
            </w:pPr>
          </w:p>
        </w:tc>
      </w:tr>
      <w:tr>
        <w:trPr>
          <w:trHeight w:val="303"/>
        </w:trPr>
        <w:tc>
          <w:tcPr>
            <w:tcW w:w="780" w:type="dxa"/>
            <w:vAlign w:val="bottom"/>
          </w:tcPr>
          <w:p>
            <w:pPr>
              <w:spacing w:after="0"/>
              <w:rPr>
                <w:sz w:val="20"/>
                <w:szCs w:val="20"/>
                <w:color w:val="auto"/>
              </w:rPr>
            </w:pPr>
            <w:r>
              <w:rPr>
                <w:rFonts w:ascii="Arial" w:cs="Arial" w:eastAsia="Arial" w:hAnsi="Arial"/>
                <w:sz w:val="15"/>
                <w:szCs w:val="15"/>
                <w:color w:val="auto"/>
              </w:rPr>
              <w:t>(Street)</w:t>
            </w:r>
          </w:p>
        </w:tc>
        <w:tc>
          <w:tcPr>
            <w:tcW w:w="1200" w:type="dxa"/>
            <w:vAlign w:val="bottom"/>
          </w:tcPr>
          <w:p>
            <w:pPr>
              <w:spacing w:after="0"/>
              <w:rPr>
                <w:sz w:val="24"/>
                <w:szCs w:val="24"/>
                <w:color w:val="auto"/>
              </w:rPr>
            </w:pPr>
          </w:p>
        </w:tc>
        <w:tc>
          <w:tcPr>
            <w:tcW w:w="1120" w:type="dxa"/>
            <w:vAlign w:val="bottom"/>
          </w:tcPr>
          <w:p>
            <w:pPr>
              <w:spacing w:after="0"/>
              <w:rPr>
                <w:sz w:val="24"/>
                <w:szCs w:val="24"/>
                <w:color w:val="auto"/>
              </w:rPr>
            </w:pPr>
          </w:p>
        </w:tc>
      </w:tr>
      <w:tr>
        <w:trPr>
          <w:trHeight w:val="265"/>
        </w:trPr>
        <w:tc>
          <w:tcPr>
            <w:tcW w:w="1980" w:type="dxa"/>
            <w:vAlign w:val="bottom"/>
            <w:gridSpan w:val="2"/>
          </w:tcPr>
          <w:p>
            <w:pPr>
              <w:ind w:left="40"/>
              <w:spacing w:after="0"/>
              <w:rPr>
                <w:sz w:val="20"/>
                <w:szCs w:val="20"/>
                <w:color w:val="auto"/>
              </w:rPr>
            </w:pPr>
            <w:r>
              <w:rPr>
                <w:rFonts w:ascii="Times New Roman" w:cs="Times New Roman" w:eastAsia="Times New Roman" w:hAnsi="Times New Roman"/>
                <w:sz w:val="20"/>
                <w:szCs w:val="20"/>
                <w:color w:val="0000FF"/>
              </w:rPr>
              <w:t>BLOOMINGTON MN</w:t>
            </w:r>
          </w:p>
        </w:tc>
        <w:tc>
          <w:tcPr>
            <w:tcW w:w="1120" w:type="dxa"/>
            <w:vAlign w:val="bottom"/>
          </w:tcPr>
          <w:p>
            <w:pPr>
              <w:jc w:val="right"/>
              <w:ind w:right="237"/>
              <w:spacing w:after="0"/>
              <w:rPr>
                <w:sz w:val="20"/>
                <w:szCs w:val="20"/>
                <w:color w:val="auto"/>
              </w:rPr>
            </w:pPr>
            <w:r>
              <w:rPr>
                <w:rFonts w:ascii="Times New Roman" w:cs="Times New Roman" w:eastAsia="Times New Roman" w:hAnsi="Times New Roman"/>
                <w:sz w:val="20"/>
                <w:szCs w:val="20"/>
                <w:color w:val="0000FF"/>
              </w:rPr>
              <w:t>55420</w:t>
            </w:r>
          </w:p>
        </w:tc>
      </w:tr>
      <w:tr>
        <w:trPr>
          <w:trHeight w:val="177"/>
        </w:trPr>
        <w:tc>
          <w:tcPr>
            <w:tcW w:w="780" w:type="dxa"/>
            <w:vAlign w:val="bottom"/>
            <w:tcBorders>
              <w:bottom w:val="single" w:sz="8" w:color="9A9A9A"/>
            </w:tcBorders>
          </w:tcPr>
          <w:p>
            <w:pPr>
              <w:spacing w:after="0"/>
              <w:rPr>
                <w:sz w:val="15"/>
                <w:szCs w:val="15"/>
                <w:color w:val="auto"/>
              </w:rPr>
            </w:pPr>
          </w:p>
        </w:tc>
        <w:tc>
          <w:tcPr>
            <w:tcW w:w="1200" w:type="dxa"/>
            <w:vAlign w:val="bottom"/>
            <w:tcBorders>
              <w:bottom w:val="single" w:sz="8" w:color="9A9A9A"/>
            </w:tcBorders>
          </w:tcPr>
          <w:p>
            <w:pPr>
              <w:spacing w:after="0"/>
              <w:rPr>
                <w:sz w:val="15"/>
                <w:szCs w:val="15"/>
                <w:color w:val="auto"/>
              </w:rPr>
            </w:pPr>
          </w:p>
        </w:tc>
        <w:tc>
          <w:tcPr>
            <w:tcW w:w="1120" w:type="dxa"/>
            <w:vAlign w:val="bottom"/>
            <w:tcBorders>
              <w:bottom w:val="single" w:sz="8" w:color="9A9A9A"/>
            </w:tcBorders>
          </w:tcPr>
          <w:p>
            <w:pPr>
              <w:spacing w:after="0"/>
              <w:rPr>
                <w:sz w:val="15"/>
                <w:szCs w:val="15"/>
                <w:color w:val="auto"/>
              </w:rPr>
            </w:pPr>
          </w:p>
        </w:tc>
      </w:tr>
      <w:tr>
        <w:trPr>
          <w:trHeight w:val="348"/>
        </w:trPr>
        <w:tc>
          <w:tcPr>
            <w:tcW w:w="780" w:type="dxa"/>
            <w:vAlign w:val="bottom"/>
          </w:tcPr>
          <w:p>
            <w:pPr>
              <w:ind w:left="40"/>
              <w:spacing w:after="0"/>
              <w:rPr>
                <w:sz w:val="20"/>
                <w:szCs w:val="20"/>
                <w:color w:val="auto"/>
              </w:rPr>
            </w:pPr>
            <w:r>
              <w:rPr>
                <w:rFonts w:ascii="Arial" w:cs="Arial" w:eastAsia="Arial" w:hAnsi="Arial"/>
                <w:sz w:val="15"/>
                <w:szCs w:val="15"/>
                <w:color w:val="auto"/>
              </w:rPr>
              <w:t>(City)</w:t>
            </w:r>
          </w:p>
        </w:tc>
        <w:tc>
          <w:tcPr>
            <w:tcW w:w="1200" w:type="dxa"/>
            <w:vAlign w:val="bottom"/>
          </w:tcPr>
          <w:p>
            <w:pPr>
              <w:ind w:left="280"/>
              <w:spacing w:after="0"/>
              <w:rPr>
                <w:sz w:val="20"/>
                <w:szCs w:val="20"/>
                <w:color w:val="auto"/>
              </w:rPr>
            </w:pPr>
            <w:r>
              <w:rPr>
                <w:rFonts w:ascii="Arial" w:cs="Arial" w:eastAsia="Arial" w:hAnsi="Arial"/>
                <w:sz w:val="15"/>
                <w:szCs w:val="15"/>
                <w:color w:val="auto"/>
              </w:rPr>
              <w:t>(State)</w:t>
            </w:r>
          </w:p>
        </w:tc>
        <w:tc>
          <w:tcPr>
            <w:tcW w:w="1120" w:type="dxa"/>
            <w:vAlign w:val="bottom"/>
          </w:tcPr>
          <w:p>
            <w:pPr>
              <w:ind w:left="120"/>
              <w:spacing w:after="0"/>
              <w:rPr>
                <w:sz w:val="20"/>
                <w:szCs w:val="20"/>
                <w:color w:val="auto"/>
              </w:rPr>
            </w:pPr>
            <w:r>
              <w:rPr>
                <w:rFonts w:ascii="Arial" w:cs="Arial" w:eastAsia="Arial" w:hAnsi="Arial"/>
                <w:sz w:val="15"/>
                <w:szCs w:val="15"/>
                <w:color w:val="auto"/>
              </w:rPr>
              <w:t>(Zip)</w:t>
            </w:r>
          </w:p>
        </w:tc>
      </w:tr>
    </w:tbl>
    <w:p>
      <w:pPr>
        <w:spacing w:after="0" w:line="20" w:lineRule="exact"/>
        <w:rPr>
          <w:sz w:val="24"/>
          <w:szCs w:val="24"/>
          <w:color w:val="auto"/>
        </w:rPr>
      </w:pPr>
      <w:r>
        <w:rPr>
          <w:sz w:val="24"/>
          <w:szCs w:val="24"/>
          <w:color w:val="auto"/>
        </w:rPr>
        <w:br w:type="column"/>
      </w:r>
    </w:p>
    <w:p>
      <w:pPr>
        <w:ind w:left="3" w:right="300" w:hanging="3"/>
        <w:spacing w:after="0" w:line="239" w:lineRule="auto"/>
        <w:tabs>
          <w:tab w:leader="none" w:pos="170" w:val="left"/>
        </w:tabs>
        <w:numPr>
          <w:ilvl w:val="0"/>
          <w:numId w:val="1"/>
        </w:numPr>
        <w:rPr>
          <w:rFonts w:ascii="Arial" w:cs="Arial" w:eastAsia="Arial" w:hAnsi="Arial"/>
          <w:sz w:val="15"/>
          <w:szCs w:val="15"/>
          <w:color w:val="auto"/>
        </w:rPr>
      </w:pPr>
      <w:r>
        <w:rPr>
          <w:rFonts w:ascii="Arial" w:cs="Arial" w:eastAsia="Arial" w:hAnsi="Arial"/>
          <w:sz w:val="15"/>
          <w:szCs w:val="15"/>
          <w:color w:val="auto"/>
        </w:rPr>
        <w:t>Relationship of Reporting Person(s) to Issuer</w:t>
      </w:r>
    </w:p>
    <w:p>
      <w:pPr>
        <w:ind w:left="3"/>
        <w:spacing w:after="0"/>
        <w:rPr>
          <w:rFonts w:ascii="Arial" w:cs="Arial" w:eastAsia="Arial" w:hAnsi="Arial"/>
          <w:sz w:val="15"/>
          <w:szCs w:val="15"/>
          <w:color w:val="auto"/>
        </w:rPr>
      </w:pPr>
      <w:r>
        <w:rPr>
          <w:rFonts w:ascii="Arial" w:cs="Arial" w:eastAsia="Arial" w:hAnsi="Arial"/>
          <w:sz w:val="15"/>
          <w:szCs w:val="15"/>
          <w:color w:val="auto"/>
        </w:rPr>
        <w:t>(Check all applicable)</w:t>
      </w:r>
    </w:p>
    <w:p>
      <w:pPr>
        <w:spacing w:after="0" w:line="24"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Director</w:t>
      </w:r>
      <w:r>
        <w:rPr>
          <w:sz w:val="20"/>
          <w:szCs w:val="20"/>
          <w:color w:val="auto"/>
        </w:rPr>
        <w:tab/>
      </w:r>
      <w:r>
        <w:rPr>
          <w:rFonts w:ascii="Arial" w:cs="Arial" w:eastAsia="Arial" w:hAnsi="Arial"/>
          <w:sz w:val="15"/>
          <w:szCs w:val="15"/>
          <w:color w:val="auto"/>
        </w:rPr>
        <w:t>10% Owner</w:t>
      </w:r>
    </w:p>
    <w:p>
      <w:pPr>
        <w:spacing w:after="0" w:line="53" w:lineRule="exact"/>
        <w:rPr>
          <w:sz w:val="24"/>
          <w:szCs w:val="24"/>
          <w:color w:val="auto"/>
        </w:rPr>
      </w:pPr>
    </w:p>
    <w:p>
      <w:pPr>
        <w:jc w:val="right"/>
        <w:spacing w:after="0"/>
        <w:tabs>
          <w:tab w:leader="none" w:pos="920" w:val="left"/>
        </w:tabs>
        <w:rPr>
          <w:sz w:val="20"/>
          <w:szCs w:val="20"/>
          <w:color w:val="auto"/>
        </w:rPr>
      </w:pPr>
      <w:r>
        <w:rPr>
          <w:rFonts w:ascii="Arial" w:cs="Arial" w:eastAsia="Arial" w:hAnsi="Arial"/>
          <w:sz w:val="15"/>
          <w:szCs w:val="15"/>
          <w:color w:val="auto"/>
        </w:rPr>
        <w:t>Officer (give</w:t>
      </w:r>
      <w:r>
        <w:rPr>
          <w:sz w:val="20"/>
          <w:szCs w:val="20"/>
          <w:color w:val="auto"/>
        </w:rPr>
        <w:tab/>
      </w:r>
      <w:r>
        <w:rPr>
          <w:rFonts w:ascii="Arial" w:cs="Arial" w:eastAsia="Arial" w:hAnsi="Arial"/>
          <w:sz w:val="15"/>
          <w:szCs w:val="15"/>
          <w:color w:val="auto"/>
        </w:rPr>
        <w:t>Other (specify</w:t>
      </w:r>
    </w:p>
    <w:p>
      <w:pPr>
        <w:spacing w:after="0" w:line="7" w:lineRule="exact"/>
        <w:rPr>
          <w:sz w:val="24"/>
          <w:szCs w:val="24"/>
          <w:color w:val="auto"/>
        </w:rPr>
      </w:pPr>
    </w:p>
    <w:p>
      <w:pPr>
        <w:ind w:left="523"/>
        <w:spacing w:after="0"/>
        <w:tabs>
          <w:tab w:leader="none" w:pos="2042" w:val="left"/>
        </w:tabs>
        <w:rPr>
          <w:sz w:val="20"/>
          <w:szCs w:val="20"/>
          <w:color w:val="auto"/>
        </w:rPr>
      </w:pPr>
      <w:r>
        <w:rPr>
          <w:rFonts w:ascii="Arial" w:cs="Arial" w:eastAsia="Arial" w:hAnsi="Arial"/>
          <w:sz w:val="15"/>
          <w:szCs w:val="15"/>
          <w:color w:val="auto"/>
        </w:rPr>
        <w:t>title below)</w:t>
      </w:r>
      <w:r>
        <w:rPr>
          <w:sz w:val="20"/>
          <w:szCs w:val="20"/>
          <w:color w:val="auto"/>
        </w:rPr>
        <w:tab/>
      </w:r>
      <w:r>
        <w:rPr>
          <w:rFonts w:ascii="Arial" w:cs="Arial" w:eastAsia="Arial" w:hAnsi="Arial"/>
          <w:sz w:val="15"/>
          <w:szCs w:val="15"/>
          <w:color w:val="auto"/>
        </w:rPr>
        <w:t>below)</w:t>
      </w:r>
    </w:p>
    <w:p>
      <w:pPr>
        <w:spacing w:after="0" w:line="38" w:lineRule="exact"/>
        <w:rPr>
          <w:sz w:val="24"/>
          <w:szCs w:val="24"/>
          <w:color w:val="auto"/>
        </w:rPr>
      </w:pPr>
    </w:p>
    <w:p>
      <w:pPr>
        <w:ind w:left="603"/>
        <w:spacing w:after="0"/>
        <w:rPr>
          <w:sz w:val="20"/>
          <w:szCs w:val="20"/>
          <w:color w:val="auto"/>
        </w:rPr>
      </w:pPr>
      <w:r>
        <w:rPr>
          <w:rFonts w:ascii="Times New Roman" w:cs="Times New Roman" w:eastAsia="Times New Roman" w:hAnsi="Times New Roman"/>
          <w:sz w:val="20"/>
          <w:szCs w:val="20"/>
          <w:color w:val="0000FF"/>
        </w:rPr>
        <w:t>VP, Golf, Grounds &amp; Irr.</w:t>
      </w:r>
    </w:p>
    <w:p>
      <w:pPr>
        <w:spacing w:after="0" w:line="20" w:lineRule="exact"/>
        <w:rPr>
          <w:sz w:val="24"/>
          <w:szCs w:val="24"/>
          <w:color w:val="auto"/>
        </w:rPr>
      </w:pPr>
      <w:r>
        <w:rPr>
          <w:sz w:val="24"/>
          <w:szCs w:val="24"/>
          <w:color w:val="auto"/>
        </w:rPr>
        <w:br w:type="column"/>
      </w:r>
    </w:p>
    <w:p>
      <w:pPr>
        <w:ind w:left="-9" w:right="440" w:firstLine="9"/>
        <w:spacing w:after="0" w:line="264"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If Amendment, Date of Original Filed (Month/Day/Year)</w:t>
      </w:r>
    </w:p>
    <w:p>
      <w:pPr>
        <w:spacing w:after="0" w:line="220" w:lineRule="exact"/>
        <w:rPr>
          <w:rFonts w:ascii="Arial" w:cs="Arial" w:eastAsia="Arial" w:hAnsi="Arial"/>
          <w:sz w:val="15"/>
          <w:szCs w:val="15"/>
          <w:color w:val="auto"/>
        </w:rPr>
      </w:pPr>
    </w:p>
    <w:p>
      <w:pPr>
        <w:ind w:left="-9" w:right="480" w:firstLine="9"/>
        <w:spacing w:after="0" w:line="261" w:lineRule="auto"/>
        <w:tabs>
          <w:tab w:leader="none" w:pos="158" w:val="left"/>
        </w:tabs>
        <w:numPr>
          <w:ilvl w:val="0"/>
          <w:numId w:val="2"/>
        </w:numPr>
        <w:rPr>
          <w:rFonts w:ascii="Arial" w:cs="Arial" w:eastAsia="Arial" w:hAnsi="Arial"/>
          <w:sz w:val="15"/>
          <w:szCs w:val="15"/>
          <w:color w:val="auto"/>
        </w:rPr>
      </w:pPr>
      <w:r>
        <w:rPr>
          <w:rFonts w:ascii="Arial" w:cs="Arial" w:eastAsia="Arial" w:hAnsi="Arial"/>
          <w:sz w:val="15"/>
          <w:szCs w:val="15"/>
          <w:color w:val="auto"/>
        </w:rPr>
        <w:t>Individual or Joint/Group Filing (Check Applicable Line)</w:t>
      </w:r>
    </w:p>
    <w:p>
      <w:pPr>
        <w:ind w:left="451" w:right="340"/>
        <w:spacing w:after="0" w:line="264" w:lineRule="auto"/>
        <w:rPr>
          <w:sz w:val="20"/>
          <w:szCs w:val="20"/>
          <w:color w:val="auto"/>
        </w:rPr>
      </w:pPr>
      <w:r>
        <w:rPr>
          <w:rFonts w:ascii="Arial" w:cs="Arial" w:eastAsia="Arial" w:hAnsi="Arial"/>
          <w:sz w:val="15"/>
          <w:szCs w:val="15"/>
          <w:color w:val="auto"/>
        </w:rPr>
        <w:t>Form filed by One Reporting Person</w:t>
      </w:r>
    </w:p>
    <w:p>
      <w:pPr>
        <w:spacing w:after="0" w:line="11" w:lineRule="exact"/>
        <w:rPr>
          <w:sz w:val="24"/>
          <w:szCs w:val="24"/>
          <w:color w:val="auto"/>
        </w:rPr>
      </w:pPr>
    </w:p>
    <w:p>
      <w:pPr>
        <w:ind w:left="451" w:right="320"/>
        <w:spacing w:after="0" w:line="264" w:lineRule="auto"/>
        <w:rPr>
          <w:sz w:val="20"/>
          <w:szCs w:val="20"/>
          <w:color w:val="auto"/>
        </w:rPr>
      </w:pPr>
      <w:r>
        <w:rPr>
          <w:rFonts w:ascii="Arial" w:cs="Arial" w:eastAsia="Arial" w:hAnsi="Arial"/>
          <w:sz w:val="15"/>
          <w:szCs w:val="15"/>
          <w:color w:val="auto"/>
        </w:rPr>
        <w:t>Form filed by More than One Reporting Person</w:t>
      </w:r>
    </w:p>
    <w:p>
      <w:pPr>
        <w:spacing w:after="0" w:line="489" w:lineRule="exact"/>
        <w:rPr>
          <w:sz w:val="24"/>
          <w:szCs w:val="24"/>
          <w:color w:val="auto"/>
        </w:rPr>
      </w:pPr>
    </w:p>
    <w:p>
      <w:pPr>
        <w:sectPr>
          <w:pgSz w:w="11900" w:h="16838" w:orient="portrait"/>
          <w:cols w:equalWidth="0" w:num="3">
            <w:col w:w="4277" w:space="720"/>
            <w:col w:w="3003" w:space="269"/>
            <w:col w:w="2671"/>
          </w:cols>
          <w:pgMar w:left="480" w:top="230" w:right="479" w:bottom="1440" w:gutter="0" w:footer="0" w:header="0"/>
          <w:type w:val="continuous"/>
        </w:sect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20" w:type="dxa"/>
        <w:tblCellMar>
          <w:top w:w="0" w:type="dxa"/>
          <w:left w:w="0" w:type="dxa"/>
          <w:bottom w:w="0" w:type="dxa"/>
          <w:right w:w="0" w:type="dxa"/>
        </w:tblCellMar>
      </w:tblPr>
      <w:tr>
        <w:trPr>
          <w:trHeight w:val="172"/>
        </w:trPr>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60" w:type="dxa"/>
            <w:vAlign w:val="bottom"/>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60" w:type="dxa"/>
            <w:vAlign w:val="bottom"/>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r>
      <w:tr>
        <w:trPr>
          <w:trHeight w:val="206"/>
        </w:trPr>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r>
      <w:tr>
        <w:trPr>
          <w:trHeight w:val="44"/>
        </w:trPr>
        <w:tc>
          <w:tcPr>
            <w:tcW w:w="3420" w:type="dxa"/>
            <w:vAlign w:val="bottom"/>
            <w:tcBorders>
              <w:bottom w:val="single" w:sz="8" w:color="2C2C2C"/>
            </w:tcBorders>
          </w:tcPr>
          <w:p>
            <w:pPr>
              <w:spacing w:after="0"/>
              <w:rPr>
                <w:sz w:val="3"/>
                <w:szCs w:val="3"/>
                <w:color w:val="auto"/>
              </w:rPr>
            </w:pPr>
          </w:p>
        </w:tc>
        <w:tc>
          <w:tcPr>
            <w:tcW w:w="3400" w:type="dxa"/>
            <w:vAlign w:val="bottom"/>
            <w:tcBorders>
              <w:bottom w:val="single" w:sz="8" w:color="2C2C2C"/>
            </w:tcBorders>
          </w:tcPr>
          <w:p>
            <w:pPr>
              <w:spacing w:after="0"/>
              <w:rPr>
                <w:sz w:val="3"/>
                <w:szCs w:val="3"/>
                <w:color w:val="auto"/>
              </w:rPr>
            </w:pPr>
          </w:p>
        </w:tc>
        <w:tc>
          <w:tcPr>
            <w:tcW w:w="1220" w:type="dxa"/>
            <w:vAlign w:val="bottom"/>
            <w:tcBorders>
              <w:bottom w:val="single" w:sz="8" w:color="2C2C2C"/>
            </w:tcBorders>
          </w:tcPr>
          <w:p>
            <w:pPr>
              <w:spacing w:after="0"/>
              <w:rPr>
                <w:sz w:val="3"/>
                <w:szCs w:val="3"/>
                <w:color w:val="auto"/>
              </w:rPr>
            </w:pPr>
          </w:p>
        </w:tc>
        <w:tc>
          <w:tcPr>
            <w:tcW w:w="2860" w:type="dxa"/>
            <w:vAlign w:val="bottom"/>
            <w:tcBorders>
              <w:bottom w:val="single" w:sz="8" w:color="2C2C2C"/>
            </w:tcBorders>
          </w:tcPr>
          <w:p>
            <w:pPr>
              <w:spacing w:after="0"/>
              <w:rPr>
                <w:sz w:val="3"/>
                <w:szCs w:val="3"/>
                <w:color w:val="auto"/>
              </w:rPr>
            </w:pPr>
          </w:p>
        </w:tc>
      </w:tr>
    </w:tbl>
    <w:p>
      <w:pPr>
        <w:spacing w:after="0" w:line="44" w:lineRule="exact"/>
        <w:rPr>
          <w:sz w:val="24"/>
          <w:szCs w:val="24"/>
          <w:color w:val="auto"/>
        </w:rPr>
      </w:pPr>
    </w:p>
    <w:tbl>
      <w:tblPr>
        <w:tblLayout w:type="fixed"/>
        <w:tblInd w:w="0" w:type="dxa"/>
        <w:tblCellMar>
          <w:top w:w="0" w:type="dxa"/>
          <w:left w:w="0" w:type="dxa"/>
          <w:bottom w:w="0" w:type="dxa"/>
          <w:right w:w="0" w:type="dxa"/>
        </w:tblCellMar>
      </w:tblPr>
      <w:tr>
        <w:trPr>
          <w:trHeight w:val="254"/>
        </w:trPr>
        <w:tc>
          <w:tcPr>
            <w:tcW w:w="20" w:type="dxa"/>
            <w:vAlign w:val="bottom"/>
          </w:tcPr>
          <w:p>
            <w:pPr>
              <w:spacing w:after="0"/>
              <w:rPr>
                <w:sz w:val="22"/>
                <w:szCs w:val="22"/>
                <w:color w:val="auto"/>
              </w:rPr>
            </w:pPr>
          </w:p>
        </w:tc>
        <w:tc>
          <w:tcPr>
            <w:tcW w:w="37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Performance Share Units</w:t>
            </w:r>
          </w:p>
        </w:tc>
        <w:tc>
          <w:tcPr>
            <w:tcW w:w="3080" w:type="dxa"/>
            <w:vAlign w:val="bottom"/>
          </w:tcPr>
          <w:p>
            <w:pPr>
              <w:jc w:val="right"/>
              <w:ind w:right="482"/>
              <w:spacing w:after="0"/>
              <w:rPr>
                <w:sz w:val="20"/>
                <w:szCs w:val="20"/>
                <w:color w:val="auto"/>
              </w:rPr>
            </w:pPr>
            <w:r>
              <w:rPr>
                <w:rFonts w:ascii="Times New Roman" w:cs="Times New Roman" w:eastAsia="Times New Roman" w:hAnsi="Times New Roman"/>
                <w:sz w:val="20"/>
                <w:szCs w:val="20"/>
                <w:color w:val="0000FF"/>
              </w:rPr>
              <w:t>2,236.087</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72"/>
        </w:trPr>
        <w:tc>
          <w:tcPr>
            <w:tcW w:w="20" w:type="dxa"/>
            <w:vAlign w:val="bottom"/>
          </w:tcPr>
          <w:p>
            <w:pPr>
              <w:spacing w:after="0"/>
              <w:rPr>
                <w:sz w:val="6"/>
                <w:szCs w:val="6"/>
                <w:color w:val="auto"/>
              </w:rPr>
            </w:pPr>
          </w:p>
        </w:tc>
        <w:tc>
          <w:tcPr>
            <w:tcW w:w="374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7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80" w:type="dxa"/>
            <w:vAlign w:val="bottom"/>
          </w:tcPr>
          <w:p>
            <w:pPr>
              <w:jc w:val="right"/>
              <w:ind w:right="482"/>
              <w:spacing w:after="0"/>
              <w:rPr>
                <w:sz w:val="20"/>
                <w:szCs w:val="20"/>
                <w:color w:val="auto"/>
              </w:rPr>
            </w:pPr>
            <w:r>
              <w:rPr>
                <w:rFonts w:ascii="Times New Roman" w:cs="Times New Roman" w:eastAsia="Times New Roman" w:hAnsi="Times New Roman"/>
                <w:sz w:val="20"/>
                <w:szCs w:val="20"/>
                <w:color w:val="0000FF"/>
              </w:rPr>
              <w:t>1,881.834</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96"/>
              </w:rPr>
              <w:t>D</w:t>
            </w:r>
          </w:p>
        </w:tc>
        <w:tc>
          <w:tcPr>
            <w:tcW w:w="306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72"/>
        </w:trPr>
        <w:tc>
          <w:tcPr>
            <w:tcW w:w="20" w:type="dxa"/>
            <w:vAlign w:val="bottom"/>
          </w:tcPr>
          <w:p>
            <w:pPr>
              <w:spacing w:after="0"/>
              <w:rPr>
                <w:sz w:val="6"/>
                <w:szCs w:val="6"/>
                <w:color w:val="auto"/>
              </w:rPr>
            </w:pPr>
          </w:p>
        </w:tc>
        <w:tc>
          <w:tcPr>
            <w:tcW w:w="3740" w:type="dxa"/>
            <w:vAlign w:val="bottom"/>
            <w:tcBorders>
              <w:bottom w:val="single" w:sz="8" w:color="2C2C2C"/>
            </w:tcBorders>
          </w:tcPr>
          <w:p>
            <w:pPr>
              <w:spacing w:after="0"/>
              <w:rPr>
                <w:sz w:val="6"/>
                <w:szCs w:val="6"/>
                <w:color w:val="auto"/>
              </w:rPr>
            </w:pPr>
          </w:p>
        </w:tc>
        <w:tc>
          <w:tcPr>
            <w:tcW w:w="3080" w:type="dxa"/>
            <w:vAlign w:val="bottom"/>
            <w:tcBorders>
              <w:bottom w:val="single" w:sz="8" w:color="2C2C2C"/>
            </w:tcBorders>
          </w:tcPr>
          <w:p>
            <w:pPr>
              <w:spacing w:after="0"/>
              <w:rPr>
                <w:sz w:val="6"/>
                <w:szCs w:val="6"/>
                <w:color w:val="auto"/>
              </w:rPr>
            </w:pPr>
          </w:p>
        </w:tc>
        <w:tc>
          <w:tcPr>
            <w:tcW w:w="1020" w:type="dxa"/>
            <w:vAlign w:val="bottom"/>
            <w:tcBorders>
              <w:bottom w:val="single" w:sz="8" w:color="2C2C2C"/>
            </w:tcBorders>
          </w:tcPr>
          <w:p>
            <w:pPr>
              <w:spacing w:after="0"/>
              <w:rPr>
                <w:sz w:val="6"/>
                <w:szCs w:val="6"/>
                <w:color w:val="auto"/>
              </w:rPr>
            </w:pPr>
          </w:p>
        </w:tc>
        <w:tc>
          <w:tcPr>
            <w:tcW w:w="3060" w:type="dxa"/>
            <w:vAlign w:val="bottom"/>
            <w:tcBorders>
              <w:bottom w:val="single" w:sz="8" w:color="2C2C2C"/>
            </w:tcBorders>
          </w:tcPr>
          <w:p>
            <w:pPr>
              <w:spacing w:after="0"/>
              <w:rPr>
                <w:sz w:val="6"/>
                <w:szCs w:val="6"/>
                <w:color w:val="auto"/>
              </w:rPr>
            </w:pPr>
          </w:p>
        </w:tc>
        <w:tc>
          <w:tcPr>
            <w:tcW w:w="20" w:type="dxa"/>
            <w:vAlign w:val="bottom"/>
          </w:tcPr>
          <w:p>
            <w:pPr>
              <w:spacing w:after="0"/>
              <w:rPr>
                <w:sz w:val="6"/>
                <w:szCs w:val="6"/>
                <w:color w:val="auto"/>
              </w:rPr>
            </w:pPr>
          </w:p>
        </w:tc>
      </w:tr>
      <w:tr>
        <w:trPr>
          <w:trHeight w:val="298"/>
        </w:trPr>
        <w:tc>
          <w:tcPr>
            <w:tcW w:w="20" w:type="dxa"/>
            <w:vAlign w:val="bottom"/>
          </w:tcPr>
          <w:p>
            <w:pPr>
              <w:spacing w:after="0"/>
              <w:rPr>
                <w:sz w:val="24"/>
                <w:szCs w:val="24"/>
                <w:color w:val="auto"/>
              </w:rPr>
            </w:pPr>
          </w:p>
        </w:tc>
        <w:tc>
          <w:tcPr>
            <w:tcW w:w="3740" w:type="dxa"/>
            <w:vAlign w:val="bottom"/>
          </w:tcPr>
          <w:p>
            <w:pPr>
              <w:ind w:left="80"/>
              <w:spacing w:after="0"/>
              <w:rPr>
                <w:sz w:val="20"/>
                <w:szCs w:val="20"/>
                <w:color w:val="auto"/>
              </w:rPr>
            </w:pPr>
            <w:r>
              <w:rPr>
                <w:rFonts w:ascii="Times New Roman" w:cs="Times New Roman" w:eastAsia="Times New Roman" w:hAnsi="Times New Roman"/>
                <w:sz w:val="20"/>
                <w:szCs w:val="20"/>
                <w:color w:val="0000FF"/>
              </w:rPr>
              <w:t>Common Stock</w:t>
            </w:r>
          </w:p>
        </w:tc>
        <w:tc>
          <w:tcPr>
            <w:tcW w:w="3080" w:type="dxa"/>
            <w:vAlign w:val="bottom"/>
          </w:tcPr>
          <w:p>
            <w:pPr>
              <w:jc w:val="right"/>
              <w:ind w:right="482"/>
              <w:spacing w:after="0"/>
              <w:rPr>
                <w:sz w:val="20"/>
                <w:szCs w:val="20"/>
                <w:color w:val="auto"/>
              </w:rPr>
            </w:pPr>
            <w:r>
              <w:rPr>
                <w:rFonts w:ascii="Times New Roman" w:cs="Times New Roman" w:eastAsia="Times New Roman" w:hAnsi="Times New Roman"/>
                <w:sz w:val="20"/>
                <w:szCs w:val="20"/>
                <w:color w:val="0000FF"/>
              </w:rPr>
              <w:t>2,540.023</w:t>
            </w:r>
          </w:p>
        </w:tc>
        <w:tc>
          <w:tcPr>
            <w:tcW w:w="1020" w:type="dxa"/>
            <w:vAlign w:val="bottom"/>
          </w:tcPr>
          <w:p>
            <w:pPr>
              <w:jc w:val="center"/>
              <w:ind w:left="182"/>
              <w:spacing w:after="0"/>
              <w:rPr>
                <w:sz w:val="20"/>
                <w:szCs w:val="20"/>
                <w:color w:val="auto"/>
              </w:rPr>
            </w:pPr>
            <w:r>
              <w:rPr>
                <w:rFonts w:ascii="Times New Roman" w:cs="Times New Roman" w:eastAsia="Times New Roman" w:hAnsi="Times New Roman"/>
                <w:sz w:val="20"/>
                <w:szCs w:val="20"/>
                <w:color w:val="0000FF"/>
                <w:w w:val="89"/>
              </w:rPr>
              <w:t>I</w:t>
            </w:r>
          </w:p>
        </w:tc>
        <w:tc>
          <w:tcPr>
            <w:tcW w:w="3060" w:type="dxa"/>
            <w:vAlign w:val="bottom"/>
          </w:tcPr>
          <w:p>
            <w:pPr>
              <w:ind w:left="300"/>
              <w:spacing w:after="0"/>
              <w:rPr>
                <w:sz w:val="20"/>
                <w:szCs w:val="20"/>
                <w:color w:val="auto"/>
              </w:rPr>
            </w:pPr>
            <w:r>
              <w:rPr>
                <w:rFonts w:ascii="Times New Roman" w:cs="Times New Roman" w:eastAsia="Times New Roman" w:hAnsi="Times New Roman"/>
                <w:sz w:val="20"/>
                <w:szCs w:val="20"/>
                <w:color w:val="0000FF"/>
              </w:rPr>
              <w:t>TTC Retirement Plan</w:t>
            </w:r>
          </w:p>
        </w:tc>
        <w:tc>
          <w:tcPr>
            <w:tcW w:w="20" w:type="dxa"/>
            <w:vAlign w:val="bottom"/>
          </w:tcPr>
          <w:p>
            <w:pPr>
              <w:spacing w:after="0"/>
              <w:rPr>
                <w:sz w:val="24"/>
                <w:szCs w:val="24"/>
                <w:color w:val="auto"/>
              </w:rPr>
            </w:pPr>
          </w:p>
        </w:tc>
      </w:tr>
      <w:tr>
        <w:trPr>
          <w:trHeight w:val="97"/>
        </w:trPr>
        <w:tc>
          <w:tcPr>
            <w:tcW w:w="20" w:type="dxa"/>
            <w:vAlign w:val="bottom"/>
            <w:tcBorders>
              <w:bottom w:val="single" w:sz="8" w:color="2C2C2C"/>
            </w:tcBorders>
          </w:tcPr>
          <w:p>
            <w:pPr>
              <w:spacing w:after="0"/>
              <w:rPr>
                <w:sz w:val="8"/>
                <w:szCs w:val="8"/>
                <w:color w:val="auto"/>
              </w:rPr>
            </w:pPr>
          </w:p>
        </w:tc>
        <w:tc>
          <w:tcPr>
            <w:tcW w:w="3740" w:type="dxa"/>
            <w:vAlign w:val="bottom"/>
            <w:tcBorders>
              <w:bottom w:val="single" w:sz="8" w:color="2C2C2C"/>
            </w:tcBorders>
          </w:tcPr>
          <w:p>
            <w:pPr>
              <w:spacing w:after="0"/>
              <w:rPr>
                <w:sz w:val="8"/>
                <w:szCs w:val="8"/>
                <w:color w:val="auto"/>
              </w:rPr>
            </w:pPr>
          </w:p>
        </w:tc>
        <w:tc>
          <w:tcPr>
            <w:tcW w:w="3080" w:type="dxa"/>
            <w:vAlign w:val="bottom"/>
            <w:tcBorders>
              <w:bottom w:val="single" w:sz="8" w:color="2C2C2C"/>
            </w:tcBorders>
          </w:tcPr>
          <w:p>
            <w:pPr>
              <w:spacing w:after="0"/>
              <w:rPr>
                <w:sz w:val="8"/>
                <w:szCs w:val="8"/>
                <w:color w:val="auto"/>
              </w:rPr>
            </w:pPr>
          </w:p>
        </w:tc>
        <w:tc>
          <w:tcPr>
            <w:tcW w:w="1020" w:type="dxa"/>
            <w:vAlign w:val="bottom"/>
            <w:tcBorders>
              <w:bottom w:val="single" w:sz="8" w:color="2C2C2C"/>
            </w:tcBorders>
          </w:tcPr>
          <w:p>
            <w:pPr>
              <w:spacing w:after="0"/>
              <w:rPr>
                <w:sz w:val="8"/>
                <w:szCs w:val="8"/>
                <w:color w:val="auto"/>
              </w:rPr>
            </w:pPr>
          </w:p>
        </w:tc>
        <w:tc>
          <w:tcPr>
            <w:tcW w:w="30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740" w:type="dxa"/>
            <w:vAlign w:val="bottom"/>
            <w:tcBorders>
              <w:top w:val="single" w:sz="8" w:color="808080"/>
            </w:tcBorders>
            <w:shd w:val="clear" w:color="auto" w:fill="2C2C2C"/>
          </w:tcPr>
          <w:p>
            <w:pPr>
              <w:spacing w:after="0" w:line="20" w:lineRule="exact"/>
              <w:rPr>
                <w:sz w:val="1"/>
                <w:szCs w:val="1"/>
                <w:color w:val="auto"/>
              </w:rPr>
            </w:pPr>
          </w:p>
        </w:tc>
        <w:tc>
          <w:tcPr>
            <w:tcW w:w="3080" w:type="dxa"/>
            <w:vAlign w:val="bottom"/>
            <w:tcBorders>
              <w:top w:val="single" w:sz="8" w:color="808080"/>
            </w:tcBorders>
            <w:shd w:val="clear" w:color="auto" w:fill="2C2C2C"/>
          </w:tcPr>
          <w:p>
            <w:pPr>
              <w:spacing w:after="0" w:line="20" w:lineRule="exact"/>
              <w:rPr>
                <w:sz w:val="1"/>
                <w:szCs w:val="1"/>
                <w:color w:val="auto"/>
              </w:rPr>
            </w:pPr>
          </w:p>
        </w:tc>
        <w:tc>
          <w:tcPr>
            <w:tcW w:w="1020" w:type="dxa"/>
            <w:vAlign w:val="bottom"/>
            <w:tcBorders>
              <w:top w:val="single" w:sz="8" w:color="808080"/>
            </w:tcBorders>
            <w:shd w:val="clear" w:color="auto" w:fill="2C2C2C"/>
          </w:tcPr>
          <w:p>
            <w:pPr>
              <w:spacing w:after="0" w:line="20" w:lineRule="exact"/>
              <w:rPr>
                <w:sz w:val="1"/>
                <w:szCs w:val="1"/>
                <w:color w:val="auto"/>
              </w:rPr>
            </w:pPr>
          </w:p>
        </w:tc>
        <w:tc>
          <w:tcPr>
            <w:tcW w:w="30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right="80"/>
        <w:spacing w:after="0" w:line="259" w:lineRule="auto"/>
        <w:rPr>
          <w:sz w:val="20"/>
          <w:szCs w:val="20"/>
          <w:color w:val="auto"/>
        </w:rPr>
      </w:pPr>
      <w:r>
        <w:rPr>
          <w:rFonts w:ascii="Times New Roman" w:cs="Times New Roman" w:eastAsia="Times New Roman" w:hAnsi="Times New Roman"/>
          <w:sz w:val="15"/>
          <w:szCs w:val="15"/>
          <w:color w:val="008000"/>
        </w:rPr>
        <w:t>On September 29, 2025 Grant M. Young began serving as Group Vice President of Golf, Grounds &amp; Irrigation. Mr. Young's CIK EDGAR code has not yet been received; therefore, this form 3 report is being filed under TTC's CIK EDGAR code. A new form 3 will be filed using the reporting person's CIK EDGAR code once it becomes available.</w:t>
      </w:r>
    </w:p>
    <w:p>
      <w:pPr>
        <w:spacing w:after="0" w:line="28"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4"/>
              </w:rPr>
              <w:t>/s/ Joanna M. Totsky,</w:t>
            </w:r>
          </w:p>
        </w:tc>
        <w:tc>
          <w:tcPr>
            <w:tcW w:w="520" w:type="dxa"/>
            <w:vAlign w:val="bottom"/>
          </w:tcPr>
          <w:p>
            <w:pPr>
              <w:spacing w:after="0"/>
              <w:rPr>
                <w:sz w:val="19"/>
                <w:szCs w:val="19"/>
                <w:color w:val="auto"/>
              </w:rPr>
            </w:pPr>
          </w:p>
        </w:tc>
        <w:tc>
          <w:tcPr>
            <w:tcW w:w="900" w:type="dxa"/>
            <w:vAlign w:val="bottom"/>
            <w:vMerge w:val="restart"/>
          </w:tcPr>
          <w:p>
            <w:pPr>
              <w:spacing w:after="0"/>
              <w:rPr>
                <w:sz w:val="20"/>
                <w:szCs w:val="20"/>
                <w:color w:val="auto"/>
              </w:rPr>
            </w:pPr>
            <w:r>
              <w:rPr>
                <w:rFonts w:ascii="Times New Roman" w:cs="Times New Roman" w:eastAsia="Times New Roman" w:hAnsi="Times New Roman"/>
                <w:sz w:val="20"/>
                <w:szCs w:val="20"/>
                <w:color w:val="0000FF"/>
                <w:w w:val="96"/>
              </w:rPr>
              <w:t>10/08/2025</w:t>
            </w: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2180" w:type="dxa"/>
            <w:vAlign w:val="bottom"/>
            <w:gridSpan w:val="3"/>
            <w:vMerge w:val="restart"/>
          </w:tcPr>
          <w:p>
            <w:pPr>
              <w:spacing w:after="0" w:line="220" w:lineRule="exact"/>
              <w:rPr>
                <w:sz w:val="20"/>
                <w:szCs w:val="20"/>
                <w:color w:val="auto"/>
              </w:rPr>
            </w:pPr>
            <w:r>
              <w:rPr>
                <w:rFonts w:ascii="Times New Roman" w:cs="Times New Roman" w:eastAsia="Times New Roman" w:hAnsi="Times New Roman"/>
                <w:sz w:val="20"/>
                <w:szCs w:val="20"/>
                <w:color w:val="0000FF"/>
              </w:rPr>
              <w:t>Attorney-in-Fact</w:t>
            </w:r>
          </w:p>
        </w:tc>
        <w:tc>
          <w:tcPr>
            <w:tcW w:w="900" w:type="dxa"/>
            <w:vAlign w:val="bottom"/>
            <w:tcBorders>
              <w:bottom w:val="single" w:sz="8" w:color="auto"/>
            </w:tcBorders>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2180" w:type="dxa"/>
            <w:vAlign w:val="bottom"/>
            <w:gridSpan w:val="3"/>
            <w:vMerge w:val="continue"/>
          </w:tcPr>
          <w:p>
            <w:pPr>
              <w:spacing w:after="0"/>
              <w:rPr>
                <w:sz w:val="8"/>
                <w:szCs w:val="8"/>
                <w:color w:val="auto"/>
              </w:rPr>
            </w:pPr>
          </w:p>
        </w:tc>
        <w:tc>
          <w:tcPr>
            <w:tcW w:w="9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6540" w:type="dxa"/>
            <w:vAlign w:val="bottom"/>
          </w:tcPr>
          <w:p>
            <w:pPr>
              <w:spacing w:after="0" w:line="20" w:lineRule="exact"/>
              <w:rPr>
                <w:sz w:val="1"/>
                <w:szCs w:val="1"/>
                <w:color w:val="auto"/>
              </w:rPr>
            </w:pPr>
          </w:p>
        </w:tc>
        <w:tc>
          <w:tcPr>
            <w:tcW w:w="1300" w:type="dxa"/>
            <w:vAlign w:val="bottom"/>
            <w:shd w:val="clear" w:color="auto" w:fill="000000"/>
          </w:tcPr>
          <w:p>
            <w:pPr>
              <w:spacing w:after="0" w:line="20" w:lineRule="exact"/>
              <w:rPr>
                <w:sz w:val="1"/>
                <w:szCs w:val="1"/>
                <w:color w:val="auto"/>
              </w:rPr>
            </w:pPr>
          </w:p>
        </w:tc>
        <w:tc>
          <w:tcPr>
            <w:tcW w:w="880" w:type="dxa"/>
            <w:vAlign w:val="bottom"/>
            <w:gridSpan w:val="2"/>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5"/>
        </w:trPr>
        <w:tc>
          <w:tcPr>
            <w:tcW w:w="6540" w:type="dxa"/>
            <w:vAlign w:val="bottom"/>
          </w:tcPr>
          <w:p>
            <w:pPr>
              <w:spacing w:after="0"/>
              <w:rPr>
                <w:sz w:val="20"/>
                <w:szCs w:val="20"/>
                <w:color w:val="auto"/>
              </w:rPr>
            </w:pPr>
          </w:p>
        </w:tc>
        <w:tc>
          <w:tcPr>
            <w:tcW w:w="2180" w:type="dxa"/>
            <w:vAlign w:val="bottom"/>
            <w:gridSpan w:val="3"/>
          </w:tcPr>
          <w:p>
            <w:pPr>
              <w:spacing w:after="0"/>
              <w:rPr>
                <w:sz w:val="20"/>
                <w:szCs w:val="20"/>
                <w:color w:val="auto"/>
              </w:rPr>
            </w:pPr>
            <w:r>
              <w:rPr>
                <w:rFonts w:ascii="Arial" w:cs="Arial" w:eastAsia="Arial" w:hAnsi="Arial"/>
                <w:sz w:val="15"/>
                <w:szCs w:val="15"/>
                <w:color w:val="auto"/>
              </w:rPr>
              <w:t>** Signature of Reporting</w:t>
            </w:r>
          </w:p>
        </w:tc>
        <w:tc>
          <w:tcPr>
            <w:tcW w:w="90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2180" w:type="dxa"/>
            <w:vAlign w:val="bottom"/>
            <w:gridSpan w:val="3"/>
            <w:vMerge w:val="restart"/>
          </w:tcPr>
          <w:p>
            <w:pPr>
              <w:spacing w:after="0"/>
              <w:rPr>
                <w:sz w:val="20"/>
                <w:szCs w:val="20"/>
                <w:color w:val="auto"/>
              </w:rPr>
            </w:pPr>
            <w:r>
              <w:rPr>
                <w:rFonts w:ascii="Arial" w:cs="Arial" w:eastAsia="Arial" w:hAnsi="Arial"/>
                <w:sz w:val="15"/>
                <w:szCs w:val="15"/>
                <w:color w:val="auto"/>
              </w:rPr>
              <w:t>Person</w:t>
            </w:r>
          </w:p>
        </w:tc>
        <w:tc>
          <w:tcPr>
            <w:tcW w:w="90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2180" w:type="dxa"/>
            <w:vAlign w:val="bottom"/>
            <w:gridSpan w:val="3"/>
            <w:vMerge w:val="continue"/>
          </w:tcPr>
          <w:p>
            <w:pPr>
              <w:spacing w:after="0"/>
              <w:rPr>
                <w:sz w:val="7"/>
                <w:szCs w:val="7"/>
                <w:color w:val="auto"/>
              </w:rPr>
            </w:pPr>
          </w:p>
        </w:tc>
        <w:tc>
          <w:tcPr>
            <w:tcW w:w="9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720" w:type="dxa"/>
            <w:vAlign w:val="bottom"/>
            <w:gridSpan w:val="4"/>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90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3"/>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spacing w:after="0" w:line="105" w:lineRule="exact"/>
        <w:rPr>
          <w:sz w:val="20"/>
          <w:szCs w:val="20"/>
          <w:color w:val="auto"/>
        </w:rPr>
      </w:pPr>
    </w:p>
    <w:p>
      <w:pPr>
        <w:jc w:val="center"/>
        <w:spacing w:after="0"/>
        <w:rPr>
          <w:sz w:val="20"/>
          <w:szCs w:val="20"/>
          <w:color w:val="auto"/>
        </w:rPr>
      </w:pPr>
      <w:r>
        <w:rPr>
          <w:rFonts w:ascii="Arial" w:cs="Arial" w:eastAsia="Arial" w:hAnsi="Arial"/>
          <w:sz w:val="20"/>
          <w:szCs w:val="20"/>
          <w:b w:val="1"/>
          <w:bCs w:val="1"/>
          <w:color w:val="auto"/>
        </w:rPr>
        <w:t>LIMITED POWER OF ATTORNEY</w:t>
      </w:r>
    </w:p>
    <w:p>
      <w:pPr>
        <w:spacing w:after="0" w:line="265"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Know all by these presents, that the undersigned hereby constitutes and appoints Joanna M. Totsky, signing singly, true and lawful attorney-in-fact relative to the filings identified below in connection with the undersigned's derivative and non-derivative securities of The Toro Company (the “Company”) to:</w:t>
      </w:r>
    </w:p>
    <w:p>
      <w:pPr>
        <w:spacing w:after="0" w:line="218" w:lineRule="exact"/>
        <w:rPr>
          <w:sz w:val="20"/>
          <w:szCs w:val="20"/>
          <w:color w:val="auto"/>
        </w:rPr>
      </w:pPr>
    </w:p>
    <w:p>
      <w:pPr>
        <w:jc w:val="both"/>
        <w:spacing w:after="0" w:line="253"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Prepare and execute for and on behalf of the undersigned, in the undersigned’s capacity as an officer of the Company, Forms 3, 4 and 5 in accordance with Section 16(a) of the Securities Exchange Act of 1934, as amended, and the rules and regulations thereunder (the “Exchange Act”);</w:t>
      </w:r>
    </w:p>
    <w:p>
      <w:pPr>
        <w:spacing w:after="0" w:line="203" w:lineRule="exact"/>
        <w:rPr>
          <w:rFonts w:ascii="Arial" w:cs="Arial" w:eastAsia="Arial" w:hAnsi="Arial"/>
          <w:sz w:val="20"/>
          <w:szCs w:val="20"/>
          <w:color w:val="auto"/>
        </w:rPr>
      </w:pPr>
    </w:p>
    <w:p>
      <w:pPr>
        <w:jc w:val="both"/>
        <w:spacing w:after="0" w:line="253"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Prepare and execute for and on behalf of the undersigned, in the undersigned’s capacity as an officer of the Company, any Form 144 in accordance with Rule 144 under the Securities Act of 1933, as amended, and the rules and regulations thereunder (the “Securities Act”);</w:t>
      </w:r>
    </w:p>
    <w:p>
      <w:pPr>
        <w:spacing w:after="0" w:line="218" w:lineRule="exact"/>
        <w:rPr>
          <w:rFonts w:ascii="Arial" w:cs="Arial" w:eastAsia="Arial" w:hAnsi="Arial"/>
          <w:sz w:val="20"/>
          <w:szCs w:val="20"/>
          <w:color w:val="auto"/>
        </w:rPr>
      </w:pPr>
    </w:p>
    <w:p>
      <w:pPr>
        <w:jc w:val="both"/>
        <w:spacing w:after="0" w:line="253" w:lineRule="auto"/>
        <w:tabs>
          <w:tab w:leader="none" w:pos="300" w:val="left"/>
        </w:tabs>
        <w:numPr>
          <w:ilvl w:val="0"/>
          <w:numId w:val="4"/>
        </w:numPr>
        <w:rPr>
          <w:rFonts w:ascii="Arial" w:cs="Arial" w:eastAsia="Arial" w:hAnsi="Arial"/>
          <w:sz w:val="20"/>
          <w:szCs w:val="20"/>
          <w:color w:val="auto"/>
        </w:rPr>
      </w:pPr>
      <w:r>
        <w:rPr>
          <w:rFonts w:ascii="Arial" w:cs="Arial" w:eastAsia="Arial" w:hAnsi="Arial"/>
          <w:sz w:val="20"/>
          <w:szCs w:val="20"/>
          <w:color w:val="auto"/>
        </w:rPr>
        <w:t>Do and perform any and all acts for and on behalf of the undersigned which may be necessary or desirable to complete and execute any such Forms 3, 4, 5 and 144 and the timely filing of such forms with the United States Securities and Exchange Commission and any stock exchange or similar authority; and</w:t>
      </w:r>
    </w:p>
    <w:p>
      <w:pPr>
        <w:spacing w:after="0" w:line="218" w:lineRule="exact"/>
        <w:rPr>
          <w:rFonts w:ascii="Arial" w:cs="Arial" w:eastAsia="Arial" w:hAnsi="Arial"/>
          <w:sz w:val="20"/>
          <w:szCs w:val="20"/>
          <w:color w:val="auto"/>
        </w:rPr>
      </w:pPr>
    </w:p>
    <w:p>
      <w:pPr>
        <w:jc w:val="both"/>
        <w:spacing w:after="0" w:line="244" w:lineRule="auto"/>
        <w:tabs>
          <w:tab w:leader="none" w:pos="315" w:val="left"/>
        </w:tabs>
        <w:numPr>
          <w:ilvl w:val="0"/>
          <w:numId w:val="4"/>
        </w:numPr>
        <w:rPr>
          <w:rFonts w:ascii="Arial" w:cs="Arial" w:eastAsia="Arial" w:hAnsi="Arial"/>
          <w:sz w:val="20"/>
          <w:szCs w:val="20"/>
          <w:color w:val="auto"/>
        </w:rPr>
      </w:pPr>
      <w:r>
        <w:rPr>
          <w:rFonts w:ascii="Arial" w:cs="Arial" w:eastAsia="Arial" w:hAnsi="Arial"/>
          <w:sz w:val="20"/>
          <w:szCs w:val="20"/>
          <w:color w:val="auto"/>
        </w:rPr>
        <w:t>Take any other action of any type whatsoever, including administration of EDGAR filing codes, in connection with the foregoing which, in the opinion of such attorney-in-fact, may be of benefit to, in the best interest of, or legally required by, the undersigned, it being understood that the documents executed by such attorney-in-fact on behalf of the undersigned pursuant to this Limited Power of Attorney shall be in such form and shall contain such terms and conditions as such attorney-in-fact may approve in such attorney-in-fact’s discretion.</w:t>
      </w:r>
    </w:p>
    <w:p>
      <w:pPr>
        <w:spacing w:after="0" w:line="227" w:lineRule="exact"/>
        <w:rPr>
          <w:sz w:val="20"/>
          <w:szCs w:val="20"/>
          <w:color w:val="auto"/>
        </w:rPr>
      </w:pPr>
    </w:p>
    <w:p>
      <w:pPr>
        <w:spacing w:after="0"/>
        <w:rPr>
          <w:sz w:val="20"/>
          <w:szCs w:val="20"/>
          <w:color w:val="auto"/>
        </w:rPr>
      </w:pPr>
      <w:r>
        <w:rPr>
          <w:rFonts w:ascii="Arial" w:cs="Arial" w:eastAsia="Arial" w:hAnsi="Arial"/>
          <w:sz w:val="20"/>
          <w:szCs w:val="20"/>
          <w:color w:val="auto"/>
        </w:rPr>
        <w:t>The undersigned hereby grants to such attorney-in-fact full power and authority to do and perform all and every act and</w:t>
      </w:r>
    </w:p>
    <w:p>
      <w:pPr>
        <w:spacing w:after="0" w:line="15" w:lineRule="exact"/>
        <w:rPr>
          <w:sz w:val="20"/>
          <w:szCs w:val="20"/>
          <w:color w:val="auto"/>
        </w:rPr>
      </w:pPr>
    </w:p>
    <w:p>
      <w:pPr>
        <w:jc w:val="both"/>
        <w:spacing w:after="0" w:line="227" w:lineRule="auto"/>
        <w:rPr>
          <w:sz w:val="20"/>
          <w:szCs w:val="20"/>
          <w:color w:val="auto"/>
        </w:rPr>
      </w:pPr>
      <w:r>
        <w:rPr>
          <w:rFonts w:ascii="Arial" w:cs="Arial" w:eastAsia="Arial" w:hAnsi="Arial"/>
          <w:sz w:val="20"/>
          <w:szCs w:val="20"/>
          <w:color w:val="auto"/>
        </w:rPr>
        <w:t>thing whatsoever requisite, necessary, or proper to be done in the exercise of any of the rights and powers herein granted, as fully to all intents and purposes as such attorney-in-fact might or could do if personally present, with full power of</w:t>
      </w:r>
    </w:p>
    <w:p>
      <w:pPr>
        <w:jc w:val="both"/>
        <w:spacing w:after="0" w:line="239" w:lineRule="auto"/>
        <w:rPr>
          <w:sz w:val="20"/>
          <w:szCs w:val="20"/>
          <w:color w:val="auto"/>
        </w:rPr>
      </w:pPr>
      <w:r>
        <w:rPr>
          <w:rFonts w:ascii="Arial" w:cs="Arial" w:eastAsia="Arial" w:hAnsi="Arial"/>
          <w:sz w:val="20"/>
          <w:szCs w:val="20"/>
          <w:color w:val="auto"/>
        </w:rPr>
        <w:t>substitution or revocation, hereby ratifying and confirming all that such attorney-in-fact, or any substitute or substitutes, shall lawfully do or cause to be done by virtue of this Limited Power of Attorney and the rights and powers herein granted. The undersigned acknowledges that the foregoing attorney-in-fact, in serving in such capacity at the request of the undersigned, is not assuming, nor is the Company assuming, any of the undersigned's responsibilities to comply with the Securities Act and Exchange Act, including Section 16 of the Exchange Act and Rule 144 under the Securities Act.</w:t>
      </w:r>
    </w:p>
    <w:p>
      <w:pPr>
        <w:spacing w:after="0" w:line="231" w:lineRule="exact"/>
        <w:rPr>
          <w:sz w:val="20"/>
          <w:szCs w:val="20"/>
          <w:color w:val="auto"/>
        </w:rPr>
      </w:pPr>
    </w:p>
    <w:p>
      <w:pPr>
        <w:jc w:val="both"/>
        <w:spacing w:after="0" w:line="253" w:lineRule="auto"/>
        <w:rPr>
          <w:sz w:val="20"/>
          <w:szCs w:val="20"/>
          <w:color w:val="auto"/>
        </w:rPr>
      </w:pPr>
      <w:r>
        <w:rPr>
          <w:rFonts w:ascii="Arial" w:cs="Arial" w:eastAsia="Arial" w:hAnsi="Arial"/>
          <w:sz w:val="20"/>
          <w:szCs w:val="20"/>
          <w:color w:val="auto"/>
        </w:rPr>
        <w:t>IN WITNESS WHEREOF, the undersigned has caused this Limited Power of Attorney to be executed effective as of the date indicated below, and said Power of Attorney shall remain in effect until revoked by the undersigned in writing, or at such time as the undersigned is no longer an officer of the Company, whichever first occurs.</w:t>
      </w:r>
    </w:p>
    <w:p>
      <w:pPr>
        <w:spacing w:after="0" w:line="200" w:lineRule="exact"/>
        <w:rPr>
          <w:sz w:val="20"/>
          <w:szCs w:val="20"/>
          <w:color w:val="auto"/>
        </w:rPr>
      </w:pPr>
    </w:p>
    <w:p>
      <w:pPr>
        <w:spacing w:after="0" w:line="288" w:lineRule="exact"/>
        <w:rPr>
          <w:sz w:val="20"/>
          <w:szCs w:val="20"/>
          <w:color w:val="auto"/>
        </w:rPr>
      </w:pPr>
    </w:p>
    <w:p>
      <w:pPr>
        <w:spacing w:after="0"/>
        <w:rPr>
          <w:sz w:val="20"/>
          <w:szCs w:val="20"/>
          <w:color w:val="auto"/>
        </w:rPr>
      </w:pPr>
      <w:r>
        <w:rPr>
          <w:rFonts w:ascii="Arial" w:cs="Arial" w:eastAsia="Arial" w:hAnsi="Arial"/>
          <w:sz w:val="20"/>
          <w:szCs w:val="20"/>
          <w:color w:val="auto"/>
        </w:rPr>
        <w:t>Signed: /s/ Grant M. Young</w:t>
      </w:r>
    </w:p>
    <w:p>
      <w:pPr>
        <w:spacing w:after="0" w:line="15" w:lineRule="exact"/>
        <w:rPr>
          <w:sz w:val="20"/>
          <w:szCs w:val="20"/>
          <w:color w:val="auto"/>
        </w:rPr>
      </w:pPr>
    </w:p>
    <w:p>
      <w:pPr>
        <w:spacing w:after="0"/>
        <w:rPr>
          <w:sz w:val="20"/>
          <w:szCs w:val="20"/>
          <w:color w:val="auto"/>
        </w:rPr>
      </w:pPr>
      <w:r>
        <w:rPr>
          <w:rFonts w:ascii="Arial" w:cs="Arial" w:eastAsia="Arial" w:hAnsi="Arial"/>
          <w:sz w:val="20"/>
          <w:szCs w:val="20"/>
          <w:color w:val="auto"/>
        </w:rPr>
        <w:t>Grant M. Young</w:t>
      </w:r>
    </w:p>
    <w:p>
      <w:pPr>
        <w:spacing w:after="0" w:line="245" w:lineRule="exact"/>
        <w:rPr>
          <w:sz w:val="20"/>
          <w:szCs w:val="20"/>
          <w:color w:val="auto"/>
        </w:rPr>
      </w:pPr>
    </w:p>
    <w:p>
      <w:pPr>
        <w:spacing w:after="0"/>
        <w:rPr>
          <w:sz w:val="20"/>
          <w:szCs w:val="20"/>
          <w:color w:val="auto"/>
        </w:rPr>
      </w:pPr>
      <w:r>
        <w:rPr>
          <w:rFonts w:ascii="Arial" w:cs="Arial" w:eastAsia="Arial" w:hAnsi="Arial"/>
          <w:sz w:val="20"/>
          <w:szCs w:val="20"/>
          <w:color w:val="auto"/>
        </w:rPr>
        <w:t>Dated: September 29, 2025</w:t>
      </w:r>
    </w:p>
    <w:sectPr>
      <w:pgSz w:w="11900" w:h="16838" w:orient="portrait"/>
      <w:cols w:equalWidth="0" w:num="1">
        <w:col w:w="10940"/>
      </w:cols>
      <w:pgMar w:left="480" w:top="1440" w:right="47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74B0DC51"/>
    <w:multiLevelType w:val="hybridMultilevel"/>
    <w:lvl w:ilvl="0">
      <w:lvlJc w:val="left"/>
      <w:lvlText w:val="%1."/>
      <w:numFmt w:val="decimal"/>
      <w:start w:val="4"/>
    </w:lvl>
  </w:abstractNum>
  <w:abstractNum w:abstractNumId="1">
    <w:nsid w:val="19495CFF"/>
    <w:multiLevelType w:val="hybridMultilevel"/>
    <w:lvl w:ilvl="0">
      <w:lvlJc w:val="left"/>
      <w:lvlText w:val="%1."/>
      <w:numFmt w:val="decimal"/>
      <w:start w:val="5"/>
    </w:lvl>
  </w:abstractNum>
  <w:abstractNum w:abstractNumId="2">
    <w:nsid w:val="2AE8944A"/>
    <w:multiLevelType w:val="hybridMultilevel"/>
    <w:lvl w:ilvl="0">
      <w:lvlJc w:val="left"/>
      <w:lvlText w:val="**"/>
      <w:numFmt w:val="bullet"/>
      <w:start w:val="1"/>
    </w:lvl>
  </w:abstractNum>
  <w:abstractNum w:abstractNumId="3">
    <w:nsid w:val="625558EC"/>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073775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2025-10-08T15:29:53Z</dcterms:created>
  <dcterms:modified xsi:type="dcterms:W3CDTF">2025-10-08T15:29:53Z</dcterms:modified>
</cp:coreProperties>
</file>