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ETTINGER JEFFREY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00" w:type="dxa"/>
            <w:vAlign w:val="bottom"/>
          </w:tcPr>
          <w:p>
            <w:pPr>
              <w:jc w:val="right"/>
              <w:ind w:right="62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569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92.56</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50,263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8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issued to the reporting person under The Toro Company Amended and Restated 2010 Equity and Incentive Plan, as amended and restated, in lieu of cash compensation for calendar year 2020.</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Angela D. Snavely,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12/16/2020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293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2020-12-16T16:59:46Z</dcterms:created>
  <dcterms:modified xsi:type="dcterms:W3CDTF">2020-12-16T16:59:46Z</dcterms:modified>
</cp:coreProperties>
</file>