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2"/>
          <w:szCs w:val="22"/>
          <w:color w:val="auto"/>
        </w:rPr>
        <w:t>SEC Form 4</w:t>
      </w:r>
    </w:p>
    <w:p>
      <w:pPr>
        <w:spacing w:after="0" w:line="32" w:lineRule="exact"/>
        <w:rPr>
          <w:sz w:val="24"/>
          <w:szCs w:val="24"/>
          <w:color w:val="auto"/>
        </w:rPr>
      </w:pPr>
    </w:p>
    <w:p>
      <w:pPr>
        <w:ind w:left="7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72" w:lineRule="exact"/>
        <w:rPr>
          <w:sz w:val="24"/>
          <w:szCs w:val="24"/>
          <w:color w:val="auto"/>
        </w:rPr>
      </w:pPr>
    </w:p>
    <w:p>
      <w:pPr>
        <w:ind w:left="380"/>
        <w:spacing w:after="0" w:line="239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39370</wp:posOffset>
            </wp:positionH>
            <wp:positionV relativeFrom="paragraph">
              <wp:posOffset>-244475</wp:posOffset>
            </wp:positionV>
            <wp:extent cx="137160" cy="13716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7160" cy="1371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6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5"/>
        </w:trPr>
        <w:tc>
          <w:tcPr>
            <w:tcW w:w="6580" w:type="dxa"/>
            <w:vAlign w:val="bottom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5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1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2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9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6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5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5506720</wp:posOffset>
            </wp:positionH>
            <wp:positionV relativeFrom="paragraph">
              <wp:posOffset>-655320</wp:posOffset>
            </wp:positionV>
            <wp:extent cx="59690" cy="66865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4168775</wp:posOffset>
            </wp:positionH>
            <wp:positionV relativeFrom="paragraph">
              <wp:posOffset>-655320</wp:posOffset>
            </wp:positionV>
            <wp:extent cx="59690" cy="66865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-1670685</wp:posOffset>
            </wp:positionH>
            <wp:positionV relativeFrom="paragraph">
              <wp:posOffset>13970</wp:posOffset>
            </wp:positionV>
            <wp:extent cx="7272020" cy="678307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272020" cy="678307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96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80" w:space="240"/>
            <w:col w:w="8800"/>
          </w:cols>
          <w:pgMar w:left="240" w:top="226" w:right="23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Arial" w:cs="Arial" w:eastAsia="Arial" w:hAnsi="Arial"/>
          <w:sz w:val="22"/>
          <w:szCs w:val="22"/>
          <w:u w:val="single" w:color="auto"/>
          <w:color w:val="0000EE"/>
        </w:rPr>
      </w:pPr>
      <w:hyperlink r:id="rId12">
        <w:r>
          <w:rPr>
            <w:rFonts w:ascii="Arial" w:cs="Arial" w:eastAsia="Arial" w:hAnsi="Arial"/>
            <w:sz w:val="22"/>
            <w:szCs w:val="22"/>
            <w:u w:val="single" w:color="auto"/>
            <w:color w:val="0000EE"/>
          </w:rPr>
          <w:t>MCINTYRE J LAWRENCE</w:t>
        </w:r>
      </w:hyperlink>
    </w:p>
    <w:p>
      <w:pPr>
        <w:spacing w:after="0" w:line="317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80" w:val="left"/>
          <w:tab w:leader="none" w:pos="26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(Middle)</w:t>
      </w:r>
    </w:p>
    <w:p>
      <w:pPr>
        <w:spacing w:after="0" w:line="61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8111 LYNDALE AVENUE SOUTH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2. Issuer Name </w:t>
      </w: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Ticker or Trading Symbol</w:t>
      </w:r>
    </w:p>
    <w:p>
      <w:pPr>
        <w:spacing w:after="0" w:line="1" w:lineRule="exact"/>
        <w:rPr>
          <w:sz w:val="24"/>
          <w:szCs w:val="24"/>
          <w:color w:val="auto"/>
        </w:rPr>
      </w:pPr>
    </w:p>
    <w:p>
      <w:pPr>
        <w:spacing w:after="0"/>
        <w:rPr>
          <w:rFonts w:ascii="Arial" w:cs="Arial" w:eastAsia="Arial" w:hAnsi="Arial"/>
          <w:sz w:val="22"/>
          <w:szCs w:val="22"/>
          <w:color w:val="0000EE"/>
        </w:rPr>
      </w:pPr>
      <w:hyperlink r:id="rId13">
        <w:r>
          <w:rPr>
            <w:rFonts w:ascii="Arial" w:cs="Arial" w:eastAsia="Arial" w:hAnsi="Arial"/>
            <w:sz w:val="22"/>
            <w:szCs w:val="22"/>
            <w:u w:val="single" w:color="auto"/>
            <w:color w:val="0000EE"/>
          </w:rPr>
          <w:t>TORO CO</w:t>
        </w:r>
        <w:r>
          <w:rPr>
            <w:rFonts w:ascii="Arial" w:cs="Arial" w:eastAsia="Arial" w:hAnsi="Arial"/>
            <w:sz w:val="22"/>
            <w:szCs w:val="22"/>
            <w:color w:val="0000EE"/>
          </w:rPr>
          <w:t xml:space="preserve"> </w:t>
        </w:r>
      </w:hyperlink>
      <w:r>
        <w:rPr>
          <w:rFonts w:ascii="Arial" w:cs="Arial" w:eastAsia="Arial" w:hAnsi="Arial"/>
          <w:sz w:val="22"/>
          <w:szCs w:val="22"/>
          <w:color w:val="000000"/>
        </w:rPr>
        <w:t>[</w:t>
      </w:r>
      <w:r>
        <w:rPr>
          <w:rFonts w:ascii="Arial" w:cs="Arial" w:eastAsia="Arial" w:hAnsi="Arial"/>
          <w:sz w:val="22"/>
          <w:szCs w:val="22"/>
          <w:color w:val="0000EE"/>
        </w:rPr>
        <w:t xml:space="preserve"> </w:t>
      </w:r>
      <w:r>
        <w:rPr>
          <w:rFonts w:ascii="Arial" w:cs="Arial" w:eastAsia="Arial" w:hAnsi="Arial"/>
          <w:sz w:val="17"/>
          <w:szCs w:val="17"/>
          <w:color w:val="0000FF"/>
        </w:rPr>
        <w:t>TTC</w:t>
      </w:r>
      <w:r>
        <w:rPr>
          <w:rFonts w:ascii="Arial" w:cs="Arial" w:eastAsia="Arial" w:hAnsi="Arial"/>
          <w:sz w:val="22"/>
          <w:szCs w:val="22"/>
          <w:color w:val="0000EE"/>
        </w:rPr>
        <w:t xml:space="preserve"> </w:t>
      </w:r>
      <w:r>
        <w:rPr>
          <w:rFonts w:ascii="Arial" w:cs="Arial" w:eastAsia="Arial" w:hAnsi="Arial"/>
          <w:sz w:val="22"/>
          <w:szCs w:val="22"/>
          <w:color w:val="000000"/>
        </w:rPr>
        <w:t>]</w:t>
      </w:r>
    </w:p>
    <w:p>
      <w:pPr>
        <w:spacing w:after="0" w:line="317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3. Date of Earliest Transaction (Month/Day/Year)</w:t>
      </w:r>
    </w:p>
    <w:p>
      <w:pPr>
        <w:spacing w:after="0" w:line="17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12/29/2005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ind w:left="3" w:right="520" w:hanging="3"/>
        <w:spacing w:after="0" w:line="231" w:lineRule="auto"/>
        <w:tabs>
          <w:tab w:leader="none" w:pos="153" w:val="left"/>
        </w:tabs>
        <w:numPr>
          <w:ilvl w:val="0"/>
          <w:numId w:val="1"/>
        </w:numPr>
        <w:rPr>
          <w:rFonts w:ascii="Arial" w:cs="Arial" w:eastAsia="Arial" w:hAnsi="Arial"/>
          <w:sz w:val="14"/>
          <w:szCs w:val="14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Relationship of Reporting Person(s) to Issuer (Check all applicable)</w:t>
      </w:r>
    </w:p>
    <w:p>
      <w:pPr>
        <w:spacing w:after="0" w:line="28" w:lineRule="exact"/>
        <w:rPr>
          <w:sz w:val="24"/>
          <w:szCs w:val="24"/>
          <w:color w:val="auto"/>
        </w:rPr>
      </w:pPr>
    </w:p>
    <w:tbl>
      <w:tblPr>
        <w:tblLayout w:type="fixed"/>
        <w:tblInd w:w="203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2"/>
        </w:trPr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Director</w:t>
            </w:r>
          </w:p>
        </w:tc>
        <w:tc>
          <w:tcPr>
            <w:tcW w:w="118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24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X</w:t>
            </w:r>
          </w:p>
        </w:tc>
        <w:tc>
          <w:tcPr>
            <w:tcW w:w="140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Officer (give title</w:t>
            </w:r>
          </w:p>
        </w:tc>
        <w:tc>
          <w:tcPr>
            <w:tcW w:w="118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4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7"/>
        </w:trPr>
        <w:tc>
          <w:tcPr>
            <w:tcW w:w="24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below)</w:t>
            </w:r>
          </w:p>
        </w:tc>
        <w:tc>
          <w:tcPr>
            <w:tcW w:w="1180" w:type="dxa"/>
            <w:vAlign w:val="bottom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6"/>
        </w:trPr>
        <w:tc>
          <w:tcPr>
            <w:tcW w:w="2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8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33" w:lineRule="exact"/>
        <w:rPr>
          <w:sz w:val="24"/>
          <w:szCs w:val="24"/>
          <w:color w:val="auto"/>
        </w:rPr>
      </w:pPr>
    </w:p>
    <w:p>
      <w:pPr>
        <w:ind w:left="543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6"/>
          <w:szCs w:val="16"/>
          <w:color w:val="0000FF"/>
        </w:rPr>
        <w:t>Vice President, Secretary &amp; Ge</w:t>
      </w:r>
    </w:p>
    <w:p>
      <w:pPr>
        <w:spacing w:after="0" w:line="338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360" w:space="720"/>
            <w:col w:w="3257" w:space="720"/>
            <w:col w:w="3363"/>
          </w:cols>
          <w:pgMar w:left="240" w:top="226" w:right="239" w:bottom="1440" w:gutter="0" w:footer="0" w:header="0"/>
          <w:type w:val="continuous"/>
        </w:sectPr>
      </w:pPr>
    </w:p>
    <w:p>
      <w:pPr>
        <w:spacing w:after="0" w:line="174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2"/>
        </w:trPr>
        <w:tc>
          <w:tcPr>
            <w:tcW w:w="8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(Street)</w:t>
            </w:r>
          </w:p>
        </w:tc>
        <w:tc>
          <w:tcPr>
            <w:tcW w:w="1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</w:tr>
      <w:tr>
        <w:trPr>
          <w:trHeight w:val="242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1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BLOOMINGTON MN</w:t>
            </w:r>
          </w:p>
        </w:tc>
        <w:tc>
          <w:tcPr>
            <w:tcW w:w="1680" w:type="dxa"/>
            <w:vAlign w:val="bottom"/>
          </w:tcPr>
          <w:p>
            <w:pPr>
              <w:jc w:val="right"/>
              <w:ind w:right="28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55420-1196</w:t>
            </w:r>
          </w:p>
        </w:tc>
      </w:tr>
      <w:tr>
        <w:trPr>
          <w:trHeight w:val="158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310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(City)</w:t>
            </w:r>
          </w:p>
        </w:tc>
        <w:tc>
          <w:tcPr>
            <w:tcW w:w="1280" w:type="dxa"/>
            <w:vAlign w:val="bottom"/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(State)</w:t>
            </w:r>
          </w:p>
        </w:tc>
        <w:tc>
          <w:tcPr>
            <w:tcW w:w="1680" w:type="dxa"/>
            <w:vAlign w:val="bottom"/>
          </w:tcPr>
          <w:p>
            <w:pPr>
              <w:jc w:val="right"/>
              <w:ind w:right="90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tabs>
          <w:tab w:leader="none" w:pos="396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4. If Amendment, Date of Original Filed (Month/Day/Year)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6. Individual or Joint/Group Filing (Check Applicable</w:t>
      </w:r>
    </w:p>
    <w:p>
      <w:pPr>
        <w:ind w:left="39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Line)</w:t>
      </w:r>
    </w:p>
    <w:p>
      <w:pPr>
        <w:ind w:left="4180"/>
        <w:spacing w:after="0" w:line="211" w:lineRule="auto"/>
        <w:tabs>
          <w:tab w:leader="none" w:pos="452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Form filed by One Reporting Person</w:t>
      </w:r>
    </w:p>
    <w:p>
      <w:pPr>
        <w:spacing w:after="0" w:line="104" w:lineRule="exact"/>
        <w:rPr>
          <w:sz w:val="24"/>
          <w:szCs w:val="24"/>
          <w:color w:val="auto"/>
        </w:rPr>
      </w:pPr>
    </w:p>
    <w:p>
      <w:pPr>
        <w:ind w:left="45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Form filed by More than One Reporting</w:t>
      </w:r>
    </w:p>
    <w:p>
      <w:pPr>
        <w:ind w:left="45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Person</w:t>
      </w:r>
    </w:p>
    <w:p>
      <w:pPr>
        <w:spacing w:after="0" w:line="307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3920" w:space="160"/>
            <w:col w:w="7340"/>
          </w:cols>
          <w:pgMar w:left="240" w:top="226" w:right="239" w:bottom="1440" w:gutter="0" w:footer="0" w:header="0"/>
          <w:type w:val="continuous"/>
        </w:sectPr>
      </w:pPr>
    </w:p>
    <w:p>
      <w:pPr>
        <w:jc w:val="center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10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7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600" w:type="dxa"/>
            <w:vAlign w:val="bottom"/>
            <w:gridSpan w:val="2"/>
          </w:tcPr>
          <w:p>
            <w:pPr>
              <w:ind w:left="5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180" w:type="dxa"/>
            <w:vAlign w:val="bottom"/>
            <w:gridSpan w:val="2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920" w:type="dxa"/>
            <w:vAlign w:val="bottom"/>
            <w:gridSpan w:val="5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4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4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94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 of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5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1920" w:type="dxa"/>
            <w:vAlign w:val="bottom"/>
            <w:gridSpan w:val="5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Securities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  <w:gridSpan w:val="3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940" w:type="dxa"/>
            <w:vAlign w:val="bottom"/>
            <w:gridSpan w:val="3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0" w:type="dxa"/>
            <w:vAlign w:val="bottom"/>
            <w:gridSpan w:val="2"/>
          </w:tcPr>
          <w:p>
            <w:pPr>
              <w:jc w:val="center"/>
              <w:ind w:left="448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40" w:type="dxa"/>
            <w:vAlign w:val="bottom"/>
          </w:tcPr>
          <w:p>
            <w:pPr>
              <w:ind w:left="1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5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3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40" w:type="dxa"/>
            <w:vAlign w:val="bottom"/>
            <w:gridSpan w:val="3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940" w:type="dxa"/>
            <w:vAlign w:val="bottom"/>
            <w:gridSpan w:val="3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</w:tcPr>
          <w:p>
            <w:pPr>
              <w:ind w:left="1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3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40" w:type="dxa"/>
            <w:vAlign w:val="bottom"/>
            <w:gridSpan w:val="3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940" w:type="dxa"/>
            <w:vAlign w:val="bottom"/>
            <w:gridSpan w:val="3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  <w:vMerge w:val="restart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40" w:type="dxa"/>
            <w:vAlign w:val="bottom"/>
            <w:gridSpan w:val="3"/>
            <w:vMerge w:val="restart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76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500" w:type="dxa"/>
            <w:vAlign w:val="bottom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660" w:type="dxa"/>
            <w:vAlign w:val="bottom"/>
            <w:gridSpan w:val="2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3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00" w:type="dxa"/>
            <w:vAlign w:val="bottom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6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4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0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6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Common Stock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600" w:type="dxa"/>
            <w:vAlign w:val="bottom"/>
            <w:gridSpan w:val="2"/>
          </w:tcPr>
          <w:p>
            <w:pPr>
              <w:jc w:val="center"/>
              <w:ind w:left="44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8"/>
              </w:rPr>
              <w:t>12/29/2005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jc w:val="center"/>
              <w:ind w:right="29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  <w:w w:val="85"/>
              </w:rPr>
              <w:t>S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jc w:val="center"/>
              <w:ind w:left="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8"/>
              </w:rPr>
              <w:t>3,900</w:t>
            </w:r>
          </w:p>
        </w:tc>
        <w:tc>
          <w:tcPr>
            <w:tcW w:w="500" w:type="dxa"/>
            <w:vAlign w:val="bottom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660" w:type="dxa"/>
            <w:vAlign w:val="bottom"/>
            <w:gridSpan w:val="2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  <w:w w:val="87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  <w:w w:val="87"/>
              </w:rPr>
              <w:t>44.26</w:t>
            </w:r>
          </w:p>
        </w:tc>
        <w:tc>
          <w:tcPr>
            <w:tcW w:w="1320" w:type="dxa"/>
            <w:vAlign w:val="bottom"/>
            <w:gridSpan w:val="4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6"/>
              </w:rPr>
              <w:t>19,821.317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jc w:val="center"/>
              <w:ind w:righ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1"/>
              </w:rPr>
              <w:t>D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6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Common Stock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600" w:type="dxa"/>
            <w:vAlign w:val="bottom"/>
            <w:gridSpan w:val="2"/>
          </w:tcPr>
          <w:p>
            <w:pPr>
              <w:jc w:val="center"/>
              <w:ind w:left="44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8"/>
              </w:rPr>
              <w:t>12/29/2005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jc w:val="center"/>
              <w:ind w:right="29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  <w:w w:val="85"/>
              </w:rPr>
              <w:t>S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jc w:val="center"/>
              <w:ind w:left="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8"/>
              </w:rPr>
              <w:t>1,300</w:t>
            </w:r>
          </w:p>
        </w:tc>
        <w:tc>
          <w:tcPr>
            <w:tcW w:w="500" w:type="dxa"/>
            <w:vAlign w:val="bottom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660" w:type="dxa"/>
            <w:vAlign w:val="bottom"/>
            <w:gridSpan w:val="2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  <w:w w:val="87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  <w:w w:val="87"/>
              </w:rPr>
              <w:t>44.33</w:t>
            </w:r>
          </w:p>
        </w:tc>
        <w:tc>
          <w:tcPr>
            <w:tcW w:w="1320" w:type="dxa"/>
            <w:vAlign w:val="bottom"/>
            <w:gridSpan w:val="4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6"/>
              </w:rPr>
              <w:t>18,521.317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jc w:val="center"/>
              <w:ind w:righ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1"/>
              </w:rPr>
              <w:t>D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6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Common Stock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600" w:type="dxa"/>
            <w:vAlign w:val="bottom"/>
            <w:gridSpan w:val="2"/>
          </w:tcPr>
          <w:p>
            <w:pPr>
              <w:jc w:val="center"/>
              <w:ind w:left="44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8"/>
              </w:rPr>
              <w:t>12/29/2005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jc w:val="center"/>
              <w:ind w:right="29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  <w:w w:val="85"/>
              </w:rPr>
              <w:t>S</w:t>
            </w:r>
          </w:p>
        </w:tc>
        <w:tc>
          <w:tcPr>
            <w:tcW w:w="560" w:type="dxa"/>
            <w:vAlign w:val="bottom"/>
          </w:tcPr>
          <w:p>
            <w:pPr>
              <w:jc w:val="center"/>
              <w:ind w:left="18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6"/>
              </w:rPr>
              <w:t>100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660" w:type="dxa"/>
            <w:vAlign w:val="bottom"/>
            <w:gridSpan w:val="2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  <w:w w:val="87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  <w:w w:val="87"/>
              </w:rPr>
              <w:t>44.36</w:t>
            </w:r>
          </w:p>
        </w:tc>
        <w:tc>
          <w:tcPr>
            <w:tcW w:w="1320" w:type="dxa"/>
            <w:vAlign w:val="bottom"/>
            <w:gridSpan w:val="4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6"/>
              </w:rPr>
              <w:t>18,421.317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jc w:val="center"/>
              <w:ind w:righ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1"/>
              </w:rPr>
              <w:t>D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6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Common Stock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600" w:type="dxa"/>
            <w:vAlign w:val="bottom"/>
            <w:gridSpan w:val="2"/>
          </w:tcPr>
          <w:p>
            <w:pPr>
              <w:jc w:val="center"/>
              <w:ind w:left="44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8"/>
              </w:rPr>
              <w:t>12/29/2005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jc w:val="center"/>
              <w:ind w:right="29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  <w:w w:val="85"/>
              </w:rPr>
              <w:t>S</w:t>
            </w:r>
          </w:p>
        </w:tc>
        <w:tc>
          <w:tcPr>
            <w:tcW w:w="560" w:type="dxa"/>
            <w:vAlign w:val="bottom"/>
          </w:tcPr>
          <w:p>
            <w:pPr>
              <w:jc w:val="center"/>
              <w:ind w:left="18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6"/>
              </w:rPr>
              <w:t>816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660" w:type="dxa"/>
            <w:vAlign w:val="bottom"/>
            <w:gridSpan w:val="2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  <w:w w:val="87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  <w:w w:val="87"/>
              </w:rPr>
              <w:t>44.39</w:t>
            </w:r>
          </w:p>
        </w:tc>
        <w:tc>
          <w:tcPr>
            <w:tcW w:w="1320" w:type="dxa"/>
            <w:vAlign w:val="bottom"/>
            <w:gridSpan w:val="4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6"/>
              </w:rPr>
              <w:t>17,605.317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jc w:val="center"/>
              <w:ind w:righ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1"/>
              </w:rPr>
              <w:t>D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6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1"/>
              </w:rPr>
              <w:t>Common Stock Units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320" w:type="dxa"/>
            <w:vAlign w:val="bottom"/>
            <w:gridSpan w:val="4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7"/>
              </w:rPr>
              <w:t>20,666.3592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jc w:val="center"/>
              <w:ind w:righ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1"/>
              </w:rPr>
              <w:t>D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6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Matching Units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320" w:type="dxa"/>
            <w:vAlign w:val="bottom"/>
            <w:gridSpan w:val="4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7"/>
              </w:rPr>
              <w:t>10,333.15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jc w:val="center"/>
              <w:ind w:righ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1"/>
              </w:rPr>
              <w:t>D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7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7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Performance Share Units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320" w:type="dxa"/>
            <w:vAlign w:val="bottom"/>
            <w:gridSpan w:val="4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6"/>
              </w:rPr>
              <w:t>56,476.104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jc w:val="center"/>
              <w:ind w:righ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1"/>
              </w:rPr>
              <w:t>D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94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The Toro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94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Company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6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Common Stock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320" w:type="dxa"/>
            <w:vAlign w:val="bottom"/>
            <w:gridSpan w:val="4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6"/>
              </w:rPr>
              <w:t>21,637.253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jc w:val="center"/>
              <w:ind w:right="3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I</w:t>
            </w:r>
          </w:p>
        </w:tc>
        <w:tc>
          <w:tcPr>
            <w:tcW w:w="94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6"/>
              </w:rPr>
              <w:t>Investment,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94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Savings &amp;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94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ESOP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220" w:type="dxa"/>
            <w:vAlign w:val="bottom"/>
            <w:tcBorders>
              <w:bottom w:val="single" w:sz="8" w:color="2C2C2C"/>
            </w:tcBorders>
            <w:gridSpan w:val="7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300" w:type="dxa"/>
            <w:vAlign w:val="bottom"/>
            <w:tcBorders>
              <w:top w:val="single" w:sz="8" w:color="2C2C2C"/>
            </w:tcBorders>
            <w:gridSpan w:val="13"/>
          </w:tcPr>
          <w:p>
            <w:pPr>
              <w:jc w:val="center"/>
              <w:ind w:left="79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7"/>
              </w:rPr>
              <w:t>Table II - Derivative Securities Acquired, Disposed of, or Beneficially Owned</w:t>
            </w:r>
          </w:p>
        </w:tc>
        <w:tc>
          <w:tcPr>
            <w:tcW w:w="2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500" w:type="dxa"/>
            <w:vAlign w:val="bottom"/>
            <w:gridSpan w:val="10"/>
          </w:tcPr>
          <w:p>
            <w:pPr>
              <w:jc w:val="center"/>
              <w:ind w:left="42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7"/>
              </w:rPr>
              <w:t>(e.g., puts, calls, warrants, options, convertible securities)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08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4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6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16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90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08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74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560" w:type="dxa"/>
            <w:vAlign w:val="bottom"/>
            <w:gridSpan w:val="3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1160" w:type="dxa"/>
            <w:vAlign w:val="bottom"/>
            <w:gridSpan w:val="3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60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3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08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4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60" w:type="dxa"/>
            <w:vAlign w:val="bottom"/>
            <w:gridSpan w:val="3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60" w:type="dxa"/>
            <w:vAlign w:val="bottom"/>
            <w:gridSpan w:val="3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60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  <w:gridSpan w:val="3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900" w:type="dxa"/>
            <w:vAlign w:val="bottom"/>
            <w:gridSpan w:val="3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Direct (D)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  <w:gridSpan w:val="3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3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  <w:gridSpan w:val="3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 3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3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4)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  <w:gridSpan w:val="3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6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</w:t>
            </w:r>
          </w:p>
        </w:tc>
        <w:tc>
          <w:tcPr>
            <w:tcW w:w="4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V</w:t>
            </w:r>
          </w:p>
        </w:tc>
        <w:tc>
          <w:tcPr>
            <w:tcW w:w="74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5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66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7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70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Explanation of Responses: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4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80" w:type="dxa"/>
            <w:vAlign w:val="bottom"/>
            <w:gridSpan w:val="6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8"/>
              </w:rPr>
              <w:t>N. Jeanne Ryan, Atty-In-Fact</w:t>
            </w:r>
          </w:p>
        </w:tc>
        <w:tc>
          <w:tcPr>
            <w:tcW w:w="1540" w:type="dxa"/>
            <w:vAlign w:val="bottom"/>
            <w:gridSpan w:val="5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12/30/2005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80" w:type="dxa"/>
            <w:vAlign w:val="bottom"/>
            <w:gridSpan w:val="6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38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30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80" w:type="dxa"/>
            <w:vAlign w:val="bottom"/>
            <w:gridSpan w:val="6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** Signature of Reporting Person</w:t>
            </w:r>
          </w:p>
        </w:tc>
        <w:tc>
          <w:tcPr>
            <w:tcW w:w="600" w:type="dxa"/>
            <w:vAlign w:val="bottom"/>
            <w:gridSpan w:val="2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Date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4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Reminder: Report on a separate line for each class of securities beneficially owned directly or indirectly.</w:t>
      </w:r>
    </w:p>
    <w:p>
      <w:pPr>
        <w:spacing w:after="0" w:line="28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4"/>
          <w:szCs w:val="14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Instruction 4 (b)(v).</w:t>
      </w:r>
    </w:p>
    <w:p>
      <w:pPr>
        <w:spacing w:after="0" w:line="42" w:lineRule="exact"/>
        <w:rPr>
          <w:sz w:val="24"/>
          <w:szCs w:val="24"/>
          <w:color w:val="auto"/>
        </w:rPr>
      </w:pPr>
    </w:p>
    <w:p>
      <w:pPr>
        <w:jc w:val="both"/>
        <w:ind w:left="40" w:right="3580" w:firstLine="9"/>
        <w:spacing w:after="0" w:line="350" w:lineRule="auto"/>
        <w:tabs>
          <w:tab w:leader="none" w:pos="183" w:val="left"/>
        </w:tabs>
        <w:numPr>
          <w:ilvl w:val="0"/>
          <w:numId w:val="2"/>
        </w:numPr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420"/>
      </w:cols>
      <w:pgMar w:left="240" w:top="226" w:right="23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43C9869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66334873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hyperlink" Target="http://www.sec.gov/cgi-bin/browse-edgar?action=getcompany&amp;CIK=0001167150" TargetMode="External"/><Relationship Id="rId13" Type="http://schemas.openxmlformats.org/officeDocument/2006/relationships/hyperlink" Target="http://www.sec.gov/cgi-bin/browse-edgar?action=getcompany&amp;CIK=0000737758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2019-12-16T04:19:31Z</dcterms:created>
  <dcterms:modified xsi:type="dcterms:W3CDTF">2019-12-16T04:19:31Z</dcterms:modified>
</cp:coreProperties>
</file>