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05/27/2015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1,109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69.739</w:t>
            </w:r>
            <w:r>
              <w:rPr>
                <w:rFonts w:ascii="Arial" w:cs="Arial" w:eastAsia="Arial" w:hAnsi="Arial"/>
                <w:sz w:val="22"/>
                <w:szCs w:val="22"/>
                <w:color w:val="008000"/>
                <w:w w:val="91"/>
                <w:vertAlign w:val="superscript"/>
              </w:rPr>
              <w:t>(1)</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7"/>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ind w:left="10"/>
              <w:spacing w:after="0" w:line="217" w:lineRule="exact"/>
              <w:rPr>
                <w:sz w:val="20"/>
                <w:szCs w:val="20"/>
                <w:color w:val="auto"/>
              </w:rPr>
            </w:pPr>
            <w:r>
              <w:rPr>
                <w:rFonts w:ascii="Arial" w:cs="Arial" w:eastAsia="Arial" w:hAnsi="Arial"/>
                <w:sz w:val="18"/>
                <w:szCs w:val="18"/>
                <w:color w:val="0000FF"/>
                <w:w w:val="84"/>
              </w:rPr>
              <w:t>117.402</w:t>
            </w:r>
            <w:r>
              <w:rPr>
                <w:rFonts w:ascii="Arial" w:cs="Arial" w:eastAsia="Arial" w:hAnsi="Arial"/>
                <w:sz w:val="22"/>
                <w:szCs w:val="22"/>
                <w:color w:val="008000"/>
                <w:w w:val="84"/>
                <w:vertAlign w:val="superscript"/>
              </w:rPr>
              <w:t>(2)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8"/>
                <w:szCs w:val="18"/>
                <w:color w:val="0000FF"/>
                <w:w w:val="85"/>
              </w:rPr>
              <w:t>14,513.694</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$69.68 to $69.769,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0.57 net shares acquired under the dividend reinvestment feature of The Toro Company Investment, Savings &amp; ESOP (the "IS&amp;ESOP") less quarterly non-discretionary administrative fees; and 57.894 shares acquired through issuer annual investment fund contributions to the IS&amp;ESOP.</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111.473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05/29/2015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2019-12-23T20:47:51Z</dcterms:created>
  <dcterms:modified xsi:type="dcterms:W3CDTF">2019-12-23T20:47:51Z</dcterms:modified>
</cp:coreProperties>
</file>