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6994525" cy="4638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6386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HARMENING JEFFREY L</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6"/>
              <w:spacing w:after="0"/>
              <w:rPr>
                <w:sz w:val="20"/>
                <w:szCs w:val="20"/>
                <w:color w:val="auto"/>
              </w:rPr>
            </w:pPr>
            <w:r>
              <w:rPr>
                <w:rFonts w:ascii="Times New Roman" w:cs="Times New Roman" w:eastAsia="Times New Roman" w:hAnsi="Times New Roman"/>
                <w:sz w:val="17"/>
                <w:szCs w:val="17"/>
                <w:color w:val="0000FF"/>
              </w:rPr>
              <w:t>55420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4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11/01/2022</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gridSpan w:val="2"/>
          </w:tcPr>
          <w:p>
            <w:pPr>
              <w:ind w:left="280"/>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939</w:t>
            </w:r>
            <w:r>
              <w:rPr>
                <w:rFonts w:ascii="Times New Roman" w:cs="Times New Roman" w:eastAsia="Times New Roman" w:hAnsi="Times New Roman"/>
                <w:sz w:val="11"/>
                <w:szCs w:val="11"/>
                <w:color w:val="008000"/>
                <w:w w:val="82"/>
              </w:rPr>
              <w:t>(1)</w:t>
            </w: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5"/>
          </w:tcPr>
          <w:p>
            <w:pPr>
              <w:ind w:left="460"/>
              <w:spacing w:after="0"/>
              <w:rPr>
                <w:sz w:val="20"/>
                <w:szCs w:val="20"/>
                <w:color w:val="auto"/>
              </w:rPr>
            </w:pPr>
            <w:r>
              <w:rPr>
                <w:rFonts w:ascii="Times New Roman" w:cs="Times New Roman" w:eastAsia="Times New Roman" w:hAnsi="Times New Roman"/>
                <w:sz w:val="17"/>
                <w:szCs w:val="17"/>
                <w:color w:val="0000FF"/>
              </w:rPr>
              <w:t>6,069</w:t>
            </w: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105.12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11/01/2022</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0000FF"/>
              </w:rPr>
              <w:t>1,670</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11/01/2032</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3" w:lineRule="exact"/>
              <w:rPr>
                <w:sz w:val="20"/>
                <w:szCs w:val="20"/>
                <w:color w:val="auto"/>
              </w:rPr>
            </w:pPr>
            <w:r>
              <w:rPr>
                <w:rFonts w:ascii="Times New Roman" w:cs="Times New Roman" w:eastAsia="Times New Roman" w:hAnsi="Times New Roman"/>
                <w:sz w:val="17"/>
                <w:szCs w:val="17"/>
                <w:color w:val="0000FF"/>
              </w:rPr>
              <w:t>1,670</w:t>
            </w:r>
          </w:p>
        </w:tc>
        <w:tc>
          <w:tcPr>
            <w:tcW w:w="60" w:type="dxa"/>
            <w:vAlign w:val="bottom"/>
          </w:tcPr>
          <w:p>
            <w:pPr>
              <w:spacing w:after="0"/>
              <w:rPr>
                <w:sz w:val="16"/>
                <w:szCs w:val="16"/>
                <w:color w:val="auto"/>
              </w:rPr>
            </w:pPr>
          </w:p>
        </w:tc>
        <w:tc>
          <w:tcPr>
            <w:tcW w:w="5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w w:val="95"/>
              </w:rPr>
              <w:t>1,670</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20" w:type="dxa"/>
            <w:vAlign w:val="bottom"/>
            <w:gridSpan w:val="15"/>
          </w:tcPr>
          <w:p>
            <w:pPr>
              <w:ind w:left="20"/>
              <w:spacing w:after="0"/>
              <w:rPr>
                <w:sz w:val="20"/>
                <w:szCs w:val="20"/>
                <w:color w:val="auto"/>
              </w:rPr>
            </w:pPr>
            <w:r>
              <w:rPr>
                <w:rFonts w:ascii="Times New Roman" w:cs="Times New Roman" w:eastAsia="Times New Roman" w:hAnsi="Times New Roman"/>
                <w:sz w:val="13"/>
                <w:szCs w:val="13"/>
                <w:color w:val="008000"/>
                <w:w w:val="98"/>
              </w:rPr>
              <w:t>1. Annual common stock award for service as a non-employee director issued under The Toro Company 2022 Equity and Incentive Plan, (the "2022 Plan").</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008000"/>
              </w:rPr>
              <w:t>2. Annual option grant for service as a non-employee director issued under the 2022 Plan.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0" w:type="dxa"/>
            <w:vAlign w:val="bottom"/>
            <w:gridSpan w:val="11"/>
          </w:tcPr>
          <w:p>
            <w:pPr>
              <w:ind w:left="20"/>
              <w:spacing w:after="0"/>
              <w:rPr>
                <w:sz w:val="20"/>
                <w:szCs w:val="20"/>
                <w:color w:val="auto"/>
              </w:rPr>
            </w:pPr>
            <w:r>
              <w:rPr>
                <w:rFonts w:ascii="Times New Roman" w:cs="Times New Roman" w:eastAsia="Times New Roman" w:hAnsi="Times New Roman"/>
                <w:sz w:val="13"/>
                <w:szCs w:val="13"/>
                <w:color w:val="008000"/>
              </w:rPr>
              <w:t>3. The option vests in three equal annual installments commencing on the first anniversary of the November 1, 2022 grant date.</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11/03/2022</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Borders>
              <w:top w:val="single" w:sz="8" w:color="auto"/>
            </w:tcBorders>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5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Borders>
              <w:top w:val="single" w:sz="8" w:color="auto"/>
            </w:tcBorders>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5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20" w:type="dxa"/>
            <w:vAlign w:val="bottom"/>
            <w:gridSpan w:val="9"/>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-3093720</wp:posOffset>
            </wp:positionV>
            <wp:extent cx="29210" cy="1932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32940"/>
                    </a:xfrm>
                    <a:prstGeom prst="rect">
                      <a:avLst/>
                    </a:prstGeom>
                    <a:noFill/>
                  </pic:spPr>
                </pic:pic>
              </a:graphicData>
            </a:graphic>
          </wp:anchor>
        </w:drawing>
      </w:r>
    </w:p>
    <w:p>
      <w:pPr>
        <w:spacing w:after="0" w:line="4"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4" w:lineRule="exact"/>
        <w:rPr>
          <w:sz w:val="20"/>
          <w:szCs w:val="20"/>
          <w:color w:val="auto"/>
        </w:rPr>
      </w:pPr>
    </w:p>
    <w:p>
      <w:pPr>
        <w:ind w:right="31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84" w:lineRule="exact"/>
        <w:rPr>
          <w:rFonts w:ascii="Courier New" w:cs="Courier New" w:eastAsia="Courier New" w:hAnsi="Courier New"/>
          <w:sz w:val="17"/>
          <w:szCs w:val="17"/>
          <w:color w:val="auto"/>
        </w:rPr>
      </w:pPr>
    </w:p>
    <w:p>
      <w:pPr>
        <w:ind w:right="34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84" w:lineRule="exact"/>
        <w:rPr>
          <w:rFonts w:ascii="Courier New" w:cs="Courier New" w:eastAsia="Courier New" w:hAnsi="Courier New"/>
          <w:sz w:val="17"/>
          <w:szCs w:val="17"/>
          <w:color w:val="auto"/>
        </w:rPr>
      </w:pPr>
    </w:p>
    <w:p>
      <w:pPr>
        <w:ind w:right="31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3179" w:firstLine="3"/>
        <w:spacing w:after="0" w:line="25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3"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84" w:lineRule="exact"/>
        <w:rPr>
          <w:sz w:val="20"/>
          <w:szCs w:val="20"/>
          <w:color w:val="auto"/>
        </w:rPr>
      </w:pPr>
    </w:p>
    <w:p>
      <w:pPr>
        <w:ind w:right="3179"/>
        <w:spacing w:after="0" w:line="287"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2" w:right="1440" w:bottom="1440" w:gutter="0" w:footer="0" w:header="0"/>
        </w:sect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Jeffrey L. Harmening</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Jeffrey L. Harmening</w:t>
      </w:r>
    </w:p>
    <w:p>
      <w:pPr>
        <w:spacing w:after="0" w:line="162" w:lineRule="exact"/>
        <w:rPr>
          <w:sz w:val="20"/>
          <w:szCs w:val="20"/>
          <w:color w:val="auto"/>
        </w:rPr>
      </w:pPr>
    </w:p>
    <w:p>
      <w:pPr>
        <w:sectPr>
          <w:pgSz w:w="11900" w:h="16838" w:orient="portrait"/>
          <w:cols w:equalWidth="0" w:num="2">
            <w:col w:w="880" w:space="720"/>
            <w:col w:w="839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58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2022-11-03T13:42:34Z</dcterms:created>
  <dcterms:modified xsi:type="dcterms:W3CDTF">2022-11-03T13:42:34Z</dcterms:modified>
</cp:coreProperties>
</file>