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HAMILTON BRADLEY A</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12/16/2020</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color w:val="0000FF"/>
        </w:rPr>
        <w:t>Group VP, Comm, Intl &amp; Irrig</w:t>
      </w:r>
    </w:p>
    <w:p>
      <w:pPr>
        <w:spacing w:after="0" w:line="302"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55420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8"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1908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908175"/>
                    </a:xfrm>
                    <a:prstGeom prst="rect">
                      <a:avLst/>
                    </a:prstGeom>
                    <a:noFill/>
                  </pic:spPr>
                </pic:pic>
              </a:graphicData>
            </a:graphic>
          </wp:anchor>
        </w:drawing>
      </w:r>
    </w:p>
    <w:p>
      <w:pPr>
        <w:spacing w:after="0" w:line="296"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40"/>
              <w:spacing w:after="0" w:line="124"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ind w:left="120"/>
              <w:spacing w:after="0" w:line="124"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0"/>
                <w:szCs w:val="10"/>
                <w:color w:val="auto"/>
              </w:rPr>
            </w:pPr>
          </w:p>
        </w:tc>
        <w:tc>
          <w:tcPr>
            <w:tcW w:w="88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80"/>
              <w:spacing w:after="0" w:line="12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12/16/2020</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1"/>
              </w:rPr>
              <w:t>2,263</w:t>
            </w:r>
            <w:r>
              <w:rPr>
                <w:rFonts w:ascii="Times New Roman" w:cs="Times New Roman" w:eastAsia="Times New Roman" w:hAnsi="Times New Roman"/>
                <w:sz w:val="21"/>
                <w:szCs w:val="21"/>
                <w:color w:val="008000"/>
                <w:w w:val="91"/>
                <w:vertAlign w:val="superscript"/>
              </w:rPr>
              <w:t>(1)</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8,869.1</w:t>
            </w:r>
            <w:r>
              <w:rPr>
                <w:rFonts w:ascii="Times New Roman" w:cs="Times New Roman" w:eastAsia="Times New Roman" w:hAnsi="Times New Roman"/>
                <w:sz w:val="21"/>
                <w:szCs w:val="21"/>
                <w:color w:val="008000"/>
                <w:w w:val="92"/>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1,008.373</w:t>
            </w:r>
            <w:r>
              <w:rPr>
                <w:rFonts w:ascii="Times New Roman" w:cs="Times New Roman" w:eastAsia="Times New Roman" w:hAnsi="Times New Roman"/>
                <w:sz w:val="21"/>
                <w:szCs w:val="21"/>
                <w:color w:val="008000"/>
                <w:w w:val="92"/>
                <w:vertAlign w:val="superscript"/>
              </w:rPr>
              <w:t>(3)</w:t>
            </w:r>
          </w:p>
        </w:tc>
        <w:tc>
          <w:tcPr>
            <w:tcW w:w="340" w:type="dxa"/>
            <w:vAlign w:val="bottom"/>
          </w:tcPr>
          <w:p>
            <w:pPr>
              <w:spacing w:after="0"/>
              <w:rPr>
                <w:sz w:val="17"/>
                <w:szCs w:val="17"/>
                <w:color w:val="auto"/>
              </w:rPr>
            </w:pPr>
          </w:p>
        </w:tc>
        <w:tc>
          <w:tcPr>
            <w:tcW w:w="540" w:type="dxa"/>
            <w:vAlign w:val="bottom"/>
            <w:vMerge w:val="restart"/>
          </w:tcPr>
          <w:p>
            <w:pPr>
              <w:jc w:val="center"/>
              <w:ind w:right="294"/>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1,850.72</w:t>
            </w:r>
          </w:p>
        </w:tc>
        <w:tc>
          <w:tcPr>
            <w:tcW w:w="340" w:type="dxa"/>
            <w:vAlign w:val="bottom"/>
          </w:tcPr>
          <w:p>
            <w:pPr>
              <w:spacing w:after="0"/>
              <w:rPr>
                <w:sz w:val="22"/>
                <w:szCs w:val="22"/>
                <w:color w:val="auto"/>
              </w:rPr>
            </w:pPr>
          </w:p>
        </w:tc>
        <w:tc>
          <w:tcPr>
            <w:tcW w:w="5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93.33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12/17/2020</w:t>
            </w:r>
          </w:p>
        </w:tc>
        <w:tc>
          <w:tcPr>
            <w:tcW w:w="1140" w:type="dxa"/>
            <w:vAlign w:val="bottom"/>
          </w:tcPr>
          <w:p>
            <w:pPr>
              <w:spacing w:after="0"/>
              <w:rPr>
                <w:sz w:val="16"/>
                <w:szCs w:val="16"/>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21,300</w:t>
            </w:r>
          </w:p>
        </w:tc>
        <w:tc>
          <w:tcPr>
            <w:tcW w:w="30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12/17/2030</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21,300</w:t>
            </w:r>
          </w:p>
        </w:tc>
        <w:tc>
          <w:tcPr>
            <w:tcW w:w="40" w:type="dxa"/>
            <w:vAlign w:val="bottom"/>
          </w:tcPr>
          <w:p>
            <w:pPr>
              <w:spacing w:after="0"/>
              <w:rPr>
                <w:sz w:val="16"/>
                <w:szCs w:val="16"/>
                <w:color w:val="auto"/>
              </w:rPr>
            </w:pPr>
          </w:p>
        </w:tc>
        <w:tc>
          <w:tcPr>
            <w:tcW w:w="7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21,300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-1957070</wp:posOffset>
            </wp:positionV>
            <wp:extent cx="7033895" cy="2096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9613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2018 to Fiscal 2020 Performance Period under The Toro Company Amended and Restated 2010 Equity and Incentive Plan, as amended and restated, as approved by the Issuer's Compensation &amp; Human Resources Committee of its Board of Directors on December 1, 2020, and which was conditioned upon and subject to confirmation by the Issuer's Fiscal 2020 financial results that were released on December 16, 2020.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18.815 performance share units acquired by the reporting person since the date of his last report under the dividend reinvestment feature of the Deferred Plan.</w:t>
      </w:r>
    </w:p>
    <w:p>
      <w:pPr>
        <w:spacing w:after="0" w:line="43" w:lineRule="exact"/>
        <w:rPr>
          <w:rFonts w:ascii="Times New Roman" w:cs="Times New Roman" w:eastAsia="Times New Roman" w:hAnsi="Times New Roman"/>
          <w:sz w:val="13"/>
          <w:szCs w:val="13"/>
          <w:color w:val="008000"/>
        </w:rPr>
      </w:pPr>
    </w:p>
    <w:p>
      <w:pPr>
        <w:ind w:left="40" w:right="5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2.866 shares acquired by the reporting person since the date of his last report under the dividend reinvestment feature of the The Toro Company Retirement Plan less quarterly non-discretionary administrative fees.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date of grant.</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Angela D. Snavely,</w:t>
            </w:r>
          </w:p>
        </w:tc>
        <w:tc>
          <w:tcPr>
            <w:tcW w:w="7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12/18/2020</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87576"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2020-12-18T16:15:06Z</dcterms:created>
  <dcterms:modified xsi:type="dcterms:W3CDTF">2020-12-18T16:15:06Z</dcterms:modified>
</cp:coreProperties>
</file>