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TORO COMPANY</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0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1-8649</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41-0580470</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40" w:space="720"/>
            <w:col w:w="2780" w:space="720"/>
            <w:col w:w="3080"/>
          </w:cols>
          <w:pgMar w:left="320" w:top="529"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Bloomington, Minnesota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55420</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(952) 888-8801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TTC</w:t>
            </w:r>
          </w:p>
        </w:tc>
        <w:tc>
          <w:tcPr>
            <w:tcW w:w="4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December 13, 2022, The Toro Company (“TTC”) announced that its Board of Directors authorized a new stock repurchase program of up to an additional 5,000,000 shares of TTC’s common stock in open-market or in privately negotiated transactions. This new authorized stock repurchase program has no expiration date and may be suspended, resumed or terminated by TTC’s Board of Directors at any time. TTC now has a total share repurchase authorization of 7,526,606 shares of TTC’s common stock as of December 13, 2022.</w:t>
      </w:r>
    </w:p>
    <w:p>
      <w:pPr>
        <w:spacing w:after="0" w:line="18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 new stock repurchase program is filed as Exhibit 99.1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ind w:left="580"/>
        <w:spacing w:after="0"/>
        <w:tabs>
          <w:tab w:leader="none" w:pos="59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28575</wp:posOffset>
            </wp:positionV>
            <wp:extent cx="67722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34" w:lineRule="exact"/>
        <w:rPr>
          <w:sz w:val="20"/>
          <w:szCs w:val="20"/>
          <w:color w:val="auto"/>
        </w:rPr>
      </w:pPr>
    </w:p>
    <w:p>
      <w:pPr>
        <w:ind w:left="860"/>
        <w:spacing w:after="0"/>
        <w:tabs>
          <w:tab w:leader="none" w:pos="16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Press release dated December 13, 2022 (filed herewith).</w:t>
      </w:r>
    </w:p>
    <w:p>
      <w:pPr>
        <w:spacing w:after="0" w:line="27" w:lineRule="exact"/>
        <w:rPr>
          <w:sz w:val="20"/>
          <w:szCs w:val="20"/>
          <w:color w:val="auto"/>
        </w:rPr>
      </w:pPr>
    </w:p>
    <w:p>
      <w:pPr>
        <w:ind w:left="880"/>
        <w:spacing w:after="0"/>
        <w:tabs>
          <w:tab w:leader="none" w:pos="1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7" w:lineRule="exact"/>
        <w:rPr>
          <w:sz w:val="20"/>
          <w:szCs w:val="20"/>
          <w:color w:val="auto"/>
        </w:rPr>
      </w:pPr>
    </w:p>
    <w:p>
      <w:pPr>
        <w:spacing w:after="0"/>
        <w:tabs>
          <w:tab w:leader="none" w:pos="5620" w:val="left"/>
          <w:tab w:leader="none" w:pos="6260" w:val="left"/>
        </w:tabs>
        <w:rPr>
          <w:sz w:val="20"/>
          <w:szCs w:val="20"/>
          <w:color w:val="auto"/>
        </w:rPr>
      </w:pPr>
      <w:r>
        <w:rPr>
          <w:rFonts w:ascii="Times New Roman" w:cs="Times New Roman" w:eastAsia="Times New Roman" w:hAnsi="Times New Roman"/>
          <w:sz w:val="18"/>
          <w:szCs w:val="18"/>
          <w:color w:val="auto"/>
        </w:rPr>
        <w:t>Date: December 13,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Amy E. Dahl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General Counsel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857250"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Steffan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887-7962, </w:t>
      </w:r>
      <w:r>
        <w:rPr>
          <w:rFonts w:ascii="Times New Roman" w:cs="Times New Roman" w:eastAsia="Times New Roman" w:hAnsi="Times New Roman"/>
          <w:sz w:val="18"/>
          <w:szCs w:val="18"/>
          <w:u w:val="single" w:color="auto"/>
          <w:color w:val="auto"/>
        </w:rPr>
        <w:t>jeremy.steffan@toro.com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Branden Happel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Manager, Public Relations</w:t>
      </w:r>
    </w:p>
    <w:p>
      <w:pPr>
        <w:spacing w:after="0" w:line="9" w:lineRule="exact"/>
        <w:rPr>
          <w:sz w:val="20"/>
          <w:szCs w:val="20"/>
          <w:color w:val="auto"/>
        </w:rPr>
      </w:pPr>
    </w:p>
    <w:p>
      <w:pPr>
        <w:ind w:left="440" w:hanging="432"/>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887-8930, </w:t>
      </w:r>
      <w:r>
        <w:rPr>
          <w:rFonts w:ascii="Times New Roman" w:cs="Times New Roman" w:eastAsia="Times New Roman" w:hAnsi="Times New Roman"/>
          <w:sz w:val="18"/>
          <w:szCs w:val="18"/>
          <w:u w:val="single" w:color="auto"/>
          <w:color w:val="auto"/>
        </w:rPr>
        <w:t>branden.happel@toro.com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Immediate Release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 Increases Regular Quarterly Cash Dividend by 13 Percent</w:t>
      </w:r>
    </w:p>
    <w:p>
      <w:pPr>
        <w:spacing w:after="0" w:line="229"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8"/>
          <w:szCs w:val="18"/>
          <w:color w:val="auto"/>
        </w:rPr>
        <w:t>BLOOMINGTON, Minn. (December 13, 2022) – The Toro Company (NYSE: TTC) today announced that its Board of Directors has declared a regular quarterly cash dividend of $0.34 per share, an increase of 13 percent over the previous $0.30 per share. This marks the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consecutive year that the company has increased its dividend. This dividend is payable on January 11, 2023, to shareholders of record at the close of business on December 28, 2022.</w:t>
      </w:r>
    </w:p>
    <w:p>
      <w:pPr>
        <w:spacing w:after="0" w:line="20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Additionally, the Board of Directors authorized the repurchase of up to an additional 5 million shares of The Toro Company’s Common Stock through open-market or in privately negotiated transactions from time to time and in such amounts as management deems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Toro Company</w:t>
      </w:r>
    </w:p>
    <w:p>
      <w:pPr>
        <w:spacing w:after="0" w:line="3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sales of $4.0 billion in fiscal 2021, The Toro Company’s global presence extends to more than 125 countries through a family of brands that includes Toro, Ditch Witch, Exmark, Spartan Mowers, BOSS Snowplow, Ventrac, American Augers, Trencor, Pope, Subsite Electronics, HammerHead, Radius HDD,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Times New Roman" w:cs="Times New Roman" w:eastAsia="Times New Roman" w:hAnsi="Times New Roman"/>
          <w:sz w:val="17"/>
          <w:szCs w:val="17"/>
          <w:u w:val="single" w:color="auto"/>
          <w:color w:val="auto"/>
        </w:rPr>
        <w:t>www.thetorocompany.com</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A0A0A"/>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52"/>
    </w:lvl>
  </w:abstractNum>
  <w:abstractNum w:abstractNumId="2">
    <w:nsid w:val="19495CFF"/>
    <w:multiLevelType w:val="hybridMultilevel"/>
    <w:lvl w:ilvl="0">
      <w:lvlJc w:val="left"/>
      <w:lvlText w:val="(%1)"/>
      <w:numFmt w:val="decimal"/>
      <w:start w:val="95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2022-12-13T15:22:59Z</dcterms:created>
  <dcterms:modified xsi:type="dcterms:W3CDTF">2022-12-13T15:22:59Z</dcterms:modified>
</cp:coreProperties>
</file>