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BURKART PHILIP A</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TORO CO</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12/17/2013</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23"/>
        <w:spacing w:after="0"/>
        <w:rPr>
          <w:sz w:val="20"/>
          <w:szCs w:val="20"/>
          <w:color w:val="auto"/>
        </w:rPr>
      </w:pPr>
      <w:r>
        <w:rPr>
          <w:rFonts w:ascii="Times New Roman" w:cs="Times New Roman" w:eastAsia="Times New Roman" w:hAnsi="Times New Roman"/>
          <w:sz w:val="18"/>
          <w:szCs w:val="18"/>
          <w:color w:val="0000FF"/>
        </w:rPr>
        <w:t>VP, Irrigation Business</w:t>
      </w:r>
    </w:p>
    <w:p>
      <w:pPr>
        <w:spacing w:after="0" w:line="317"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BLOOMINGTON MN</w:t>
            </w:r>
          </w:p>
        </w:tc>
        <w:tc>
          <w:tcPr>
            <w:tcW w:w="1680" w:type="dxa"/>
            <w:vAlign w:val="bottom"/>
          </w:tcPr>
          <w:p>
            <w:pPr>
              <w:jc w:val="right"/>
              <w:ind w:right="282"/>
              <w:spacing w:after="0"/>
              <w:rPr>
                <w:sz w:val="20"/>
                <w:szCs w:val="20"/>
                <w:color w:val="auto"/>
              </w:rPr>
            </w:pPr>
            <w:r>
              <w:rPr>
                <w:rFonts w:ascii="Times New Roman" w:cs="Times New Roman" w:eastAsia="Times New Roman" w:hAnsi="Times New Roman"/>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8"/>
                <w:szCs w:val="18"/>
                <w:color w:val="0000FF"/>
              </w:rPr>
              <w:t>12/17/2013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4"/>
                <w:szCs w:val="14"/>
                <w:color w:val="0000FF"/>
              </w:rPr>
              <w:t>S</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8"/>
                <w:szCs w:val="18"/>
                <w:color w:val="0000FF"/>
              </w:rPr>
              <w:t>5,000</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60.359</w:t>
            </w:r>
            <w:r>
              <w:rPr>
                <w:rFonts w:ascii="Times New Roman" w:cs="Times New Roman" w:eastAsia="Times New Roman" w:hAnsi="Times New Roman"/>
                <w:sz w:val="22"/>
                <w:szCs w:val="22"/>
                <w:color w:val="008000"/>
                <w:w w:val="99"/>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6"/>
              </w:rPr>
              <w:t>84,066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60.284</w:t>
            </w:r>
            <w:r>
              <w:rPr>
                <w:rFonts w:ascii="Times New Roman" w:cs="Times New Roman" w:eastAsia="Times New Roman" w:hAnsi="Times New Roman"/>
                <w:sz w:val="22"/>
                <w:szCs w:val="22"/>
                <w:color w:val="008000"/>
                <w:w w:val="99"/>
                <w:vertAlign w:val="superscript"/>
              </w:rPr>
              <w:t>(2)</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0000FF"/>
              </w:rPr>
              <w:t>12/17/2013</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4"/>
                <w:szCs w:val="14"/>
                <w:color w:val="0000FF"/>
              </w:rPr>
              <w:t>S</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8,600</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gridSpan w:val="3"/>
            <w:vMerge w:val="continue"/>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6"/>
              </w:rPr>
              <w:t>37,921.522</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I</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Savings &amp;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Performance Share Units</w:t>
            </w: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7"/>
              </w:rPr>
              <w:t>16,696.51</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These shares of common stock were sold in multiple transactions at prices ranging from $60.33 to $60.42,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8" w:lineRule="exact"/>
        <w:rPr>
          <w:rFonts w:ascii="Times New Roman" w:cs="Times New Roman" w:eastAsia="Times New Roman" w:hAnsi="Times New Roman"/>
          <w:sz w:val="14"/>
          <w:szCs w:val="14"/>
          <w:color w:val="008000"/>
        </w:rPr>
      </w:pPr>
    </w:p>
    <w:p>
      <w:pPr>
        <w:ind w:left="40" w:right="10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These shares of common stock were sold in multiple transactions at prices ranging from $60.2674 to $60.38,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5"/>
              </w:rPr>
              <w:t>12/19/2013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2019-12-17T02:49:49Z</dcterms:created>
  <dcterms:modified xsi:type="dcterms:W3CDTF">2019-12-17T02:49:49Z</dcterms:modified>
</cp:coreProperties>
</file>