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4835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55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BUXTON WINSLOW H</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11/01/2007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8"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80"/>
              <w:spacing w:after="0"/>
              <w:rPr>
                <w:sz w:val="20"/>
                <w:szCs w:val="20"/>
                <w:color w:val="auto"/>
              </w:rPr>
            </w:pPr>
            <w:r>
              <w:rPr>
                <w:rFonts w:ascii="Arial" w:cs="Arial" w:eastAsia="Arial" w:hAnsi="Arial"/>
                <w:sz w:val="17"/>
                <w:szCs w:val="17"/>
                <w:color w:val="0000FF"/>
              </w:rPr>
              <w:t>55420-1196</w:t>
            </w:r>
          </w:p>
        </w:tc>
      </w:tr>
      <w:tr>
        <w:trPr>
          <w:trHeight w:val="154"/>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4"/>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0000FF"/>
              </w:rPr>
              <w:t>2,109.9204</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11/01/2007</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0"/>
              </w:rPr>
              <w:t>349</w:t>
            </w:r>
            <w:r>
              <w:rPr>
                <w:rFonts w:ascii="Arial" w:cs="Arial" w:eastAsia="Arial" w:hAnsi="Arial"/>
                <w:sz w:val="22"/>
                <w:szCs w:val="22"/>
                <w:color w:val="008000"/>
                <w:w w:val="90"/>
                <w:vertAlign w:val="superscript"/>
              </w:rPr>
              <w:t>(2)</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5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47,514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60" w:type="dxa"/>
            <w:vAlign w:val="bottom"/>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jc w:val="right"/>
              <w:ind w:right="11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53.61</w:t>
            </w:r>
          </w:p>
        </w:tc>
        <w:tc>
          <w:tcPr>
            <w:tcW w:w="1020" w:type="dxa"/>
            <w:vAlign w:val="bottom"/>
          </w:tcPr>
          <w:p>
            <w:pPr>
              <w:jc w:val="right"/>
              <w:ind w:right="159"/>
              <w:spacing w:after="0"/>
              <w:rPr>
                <w:sz w:val="20"/>
                <w:szCs w:val="20"/>
                <w:color w:val="auto"/>
              </w:rPr>
            </w:pPr>
            <w:r>
              <w:rPr>
                <w:rFonts w:ascii="Arial" w:cs="Arial" w:eastAsia="Arial" w:hAnsi="Arial"/>
                <w:sz w:val="13"/>
                <w:szCs w:val="13"/>
                <w:color w:val="0000FF"/>
              </w:rPr>
              <w:t>11/01/2007</w:t>
            </w:r>
          </w:p>
        </w:tc>
        <w:tc>
          <w:tcPr>
            <w:tcW w:w="114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2,623</w:t>
            </w:r>
            <w:r>
              <w:rPr>
                <w:rFonts w:ascii="Arial" w:cs="Arial" w:eastAsia="Arial" w:hAnsi="Arial"/>
                <w:sz w:val="22"/>
                <w:szCs w:val="22"/>
                <w:color w:val="008000"/>
                <w:vertAlign w:val="superscript"/>
              </w:rPr>
              <w:t>(3)</w:t>
            </w:r>
          </w:p>
        </w:tc>
        <w:tc>
          <w:tcPr>
            <w:tcW w:w="28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color w:val="0000FF"/>
              </w:rPr>
              <w:t>11/01/2008</w:t>
            </w:r>
            <w:r>
              <w:rPr>
                <w:rFonts w:ascii="Arial" w:cs="Arial" w:eastAsia="Arial" w:hAnsi="Arial"/>
                <w:sz w:val="22"/>
                <w:szCs w:val="22"/>
                <w:color w:val="008000"/>
                <w:vertAlign w:val="superscript"/>
              </w:rPr>
              <w:t>(3)</w:t>
            </w:r>
          </w:p>
        </w:tc>
        <w:tc>
          <w:tcPr>
            <w:tcW w:w="700" w:type="dxa"/>
            <w:vAlign w:val="bottom"/>
          </w:tcPr>
          <w:p>
            <w:pPr>
              <w:ind w:left="20"/>
              <w:spacing w:after="0"/>
              <w:rPr>
                <w:sz w:val="20"/>
                <w:szCs w:val="20"/>
                <w:color w:val="auto"/>
              </w:rPr>
            </w:pPr>
            <w:r>
              <w:rPr>
                <w:rFonts w:ascii="Arial" w:cs="Arial" w:eastAsia="Arial" w:hAnsi="Arial"/>
                <w:sz w:val="13"/>
                <w:szCs w:val="13"/>
                <w:color w:val="0000FF"/>
              </w:rPr>
              <w:t>11/01/2017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34"/>
              <w:spacing w:after="0"/>
              <w:rPr>
                <w:sz w:val="20"/>
                <w:szCs w:val="20"/>
                <w:color w:val="auto"/>
              </w:rPr>
            </w:pPr>
            <w:r>
              <w:rPr>
                <w:rFonts w:ascii="Arial" w:cs="Arial" w:eastAsia="Arial" w:hAnsi="Arial"/>
                <w:sz w:val="17"/>
                <w:szCs w:val="17"/>
                <w:color w:val="0000FF"/>
                <w:w w:val="98"/>
              </w:rPr>
              <w:t>2,623</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00"/>
              <w:spacing w:after="0"/>
              <w:rPr>
                <w:sz w:val="20"/>
                <w:szCs w:val="20"/>
                <w:color w:val="auto"/>
              </w:rPr>
            </w:pPr>
            <w:r>
              <w:rPr>
                <w:rFonts w:ascii="Arial" w:cs="Arial" w:eastAsia="Arial" w:hAnsi="Arial"/>
                <w:sz w:val="13"/>
                <w:szCs w:val="13"/>
                <w:color w:val="0000FF"/>
                <w:w w:val="92"/>
              </w:rPr>
              <w:t>2,623</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4.4443 Common Stock Units acquired by the reporting person on October 17, 2007 under the dividend reinvestment feature of The Toro CompanyDeferred Compensation Plan for Non-Employee Directors.</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director issued under The Toro Company 2000 Directors Stock Plan.</w:t>
      </w:r>
    </w:p>
    <w:p>
      <w:pPr>
        <w:spacing w:after="0" w:line="49" w:lineRule="exact"/>
        <w:rPr>
          <w:rFonts w:ascii="Arial" w:cs="Arial" w:eastAsia="Arial" w:hAnsi="Arial"/>
          <w:sz w:val="13"/>
          <w:szCs w:val="13"/>
          <w:color w:val="008000"/>
        </w:rPr>
      </w:pPr>
    </w:p>
    <w:p>
      <w:pPr>
        <w:ind w:left="40" w:right="3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director issued under The Toro Company 2000 Directors Stock Option Plan. The option vests in three equal annual installments commencing on the first anniversary of the date of grant.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2"/>
          </w:tcPr>
          <w:p>
            <w:pPr>
              <w:spacing w:after="0"/>
              <w:rPr>
                <w:sz w:val="20"/>
                <w:szCs w:val="20"/>
                <w:color w:val="auto"/>
              </w:rPr>
            </w:pPr>
            <w:r>
              <w:rPr>
                <w:rFonts w:ascii="Arial" w:cs="Arial" w:eastAsia="Arial" w:hAnsi="Arial"/>
                <w:sz w:val="17"/>
                <w:szCs w:val="17"/>
                <w:color w:val="0000FF"/>
              </w:rPr>
              <w:t>Stacy L. Bogart, Atty-In-Fact</w:t>
            </w:r>
          </w:p>
        </w:tc>
        <w:tc>
          <w:tcPr>
            <w:tcW w:w="920" w:type="dxa"/>
            <w:vAlign w:val="bottom"/>
            <w:gridSpan w:val="3"/>
          </w:tcPr>
          <w:p>
            <w:pPr>
              <w:ind w:left="120"/>
              <w:spacing w:after="0"/>
              <w:rPr>
                <w:sz w:val="20"/>
                <w:szCs w:val="20"/>
                <w:color w:val="auto"/>
              </w:rPr>
            </w:pPr>
            <w:r>
              <w:rPr>
                <w:rFonts w:ascii="Arial" w:cs="Arial" w:eastAsia="Arial" w:hAnsi="Arial"/>
                <w:sz w:val="17"/>
                <w:szCs w:val="17"/>
                <w:color w:val="0000FF"/>
                <w:w w:val="91"/>
              </w:rPr>
              <w:t>11/05/2007</w:t>
            </w:r>
          </w:p>
        </w:tc>
      </w:tr>
      <w:tr>
        <w:trPr>
          <w:trHeight w:val="233"/>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c>
          <w:tcPr>
            <w:tcW w:w="20" w:type="dxa"/>
            <w:vAlign w:val="bottom"/>
          </w:tcPr>
          <w:p>
            <w:pPr>
              <w:spacing w:after="0"/>
              <w:rPr>
                <w:sz w:val="20"/>
                <w:szCs w:val="20"/>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5"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Forms 3, 4 and 5</w:t>
      </w:r>
    </w:p>
    <w:p>
      <w:pPr>
        <w:spacing w:after="0" w:line="7" w:lineRule="exact"/>
        <w:rPr>
          <w:sz w:val="20"/>
          <w:szCs w:val="20"/>
          <w:color w:val="auto"/>
        </w:rPr>
      </w:pPr>
    </w:p>
    <w:p>
      <w:pPr>
        <w:ind w:right="2859"/>
        <w:spacing w:after="0" w:line="250" w:lineRule="auto"/>
        <w:rPr>
          <w:sz w:val="20"/>
          <w:szCs w:val="20"/>
          <w:color w:val="auto"/>
        </w:rPr>
      </w:pPr>
      <w:r>
        <w:rPr>
          <w:rFonts w:ascii="Courier New" w:cs="Courier New" w:eastAsia="Courier New" w:hAnsi="Courier New"/>
          <w:sz w:val="17"/>
          <w:szCs w:val="17"/>
          <w:color w:val="auto"/>
        </w:rPr>
        <w:t>in accordance with Section 16(a) of the Securities Exchange Act of 1934 and the rules thereunder;</w:t>
      </w:r>
    </w:p>
    <w:p>
      <w:pPr>
        <w:spacing w:after="0" w:line="197" w:lineRule="exact"/>
        <w:rPr>
          <w:sz w:val="20"/>
          <w:szCs w:val="20"/>
          <w:color w:val="auto"/>
        </w:rPr>
      </w:pPr>
    </w:p>
    <w:p>
      <w:pPr>
        <w:ind w:left="120" w:right="2859" w:hanging="103"/>
        <w:spacing w:after="0" w:line="248"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1" w:lineRule="exact"/>
        <w:rPr>
          <w:sz w:val="20"/>
          <w:szCs w:val="20"/>
          <w:color w:val="auto"/>
        </w:rPr>
      </w:pPr>
    </w:p>
    <w:p>
      <w:pPr>
        <w:jc w:val="both"/>
        <w:ind w:left="120" w:right="3259" w:hanging="103"/>
        <w:spacing w:after="0" w:line="248"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7"/>
          <w:szCs w:val="17"/>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1" w:lineRule="exact"/>
        <w:rPr>
          <w:sz w:val="20"/>
          <w:szCs w:val="20"/>
          <w:color w:val="auto"/>
        </w:rPr>
      </w:pPr>
    </w:p>
    <w:p>
      <w:pPr>
        <w:jc w:val="both"/>
        <w:ind w:right="2959"/>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539"/>
        <w:spacing w:after="0" w:line="248"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such attorney in fact might or could do if personally present, with full power of substitution or revocation, hereby ratifying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confirming all that each such attorney in fact, or any substitute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substitutes, shall lawfully do or cause to be done by virtue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and the rights and powers herein granted.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the foregoing attorneys in fact, in serving in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w:t>
      </w:r>
    </w:p>
    <w:p>
      <w:pPr>
        <w:spacing w:after="0" w:line="7" w:lineRule="exact"/>
        <w:rPr>
          <w:sz w:val="20"/>
          <w:szCs w:val="20"/>
          <w:color w:val="auto"/>
        </w:rPr>
      </w:pPr>
    </w:p>
    <w:p>
      <w:pPr>
        <w:ind w:right="2639"/>
        <w:spacing w:after="0" w:line="250"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executed as of this 22nd day of May, 2007 and said Power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 in effect until revoked by the undersigned in writing, or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time as the undersigned is no longer an officer of 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whichever first occurs.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36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2019-12-17T08:21:03Z</dcterms:created>
  <dcterms:modified xsi:type="dcterms:W3CDTF">2019-12-17T08:21:03Z</dcterms:modified>
</cp:coreProperties>
</file>