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29.23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72,990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108.9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71,619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29.23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vested in three equal annual installments commencing on the first anniversary of the November 1, 2013 grant date.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2023-03-24T16:23:26Z</dcterms:created>
  <dcterms:modified xsi:type="dcterms:W3CDTF">2023-03-24T16:23:26Z</dcterms:modified>
</cp:coreProperties>
</file>