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-232410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5254625</wp:posOffset>
            </wp:positionH>
            <wp:positionV relativeFrom="paragraph">
              <wp:posOffset>-623570</wp:posOffset>
            </wp:positionV>
            <wp:extent cx="57785" cy="636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20320</wp:posOffset>
            </wp:positionV>
            <wp:extent cx="7046595" cy="5160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60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1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Ellis Gary Lee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8111 LYNDALE AVENUE SOUTH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55420-1196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7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TORO CO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TTC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11/01/2023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20" w:right="32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Transaction  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943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33,051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Common Stock Units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4,007.552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81.03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2,130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11/01/2033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36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2,130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2,130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common stock award for service as a non-employee director issued under The Toro Company 2022 Equity and Incentive Plan (the "2022 Plan").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1"/>
        <w:spacing w:after="0" w:line="247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41.532 common stock units acquired by the reporting person under the dividend reinvestment feature of The Toro Company Deferred Compensation Plan for Non-Employee Directors since the date of his last report.</w:t>
      </w:r>
    </w:p>
    <w:p>
      <w:pPr>
        <w:spacing w:after="0" w:line="2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 for service as a non-employee director issued under the 2022 Plan.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commencing on the first anniversary of the November 1, 2023, grant date.</w:t>
      </w:r>
    </w:p>
    <w:p>
      <w:pPr>
        <w:ind w:left="6600"/>
        <w:spacing w:after="0" w:line="1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Joanna M. Totsky,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11/03/2023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392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2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-20955</wp:posOffset>
            </wp:positionV>
            <wp:extent cx="3003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-86360</wp:posOffset>
            </wp:positionV>
            <wp:extent cx="4787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1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9017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2023-11-03T16:04:14Z</dcterms:created>
  <dcterms:modified xsi:type="dcterms:W3CDTF">2023-11-03T16:04:14Z</dcterms:modified>
</cp:coreProperties>
</file>