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569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695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56"/>
        <w:spacing w:after="0"/>
        <w:rPr>
          <w:sz w:val="20"/>
          <w:szCs w:val="20"/>
          <w:color w:val="auto"/>
        </w:rPr>
      </w:pPr>
      <w:r>
        <w:rPr>
          <w:rFonts w:ascii="Arial" w:cs="Arial" w:eastAsia="Arial" w:hAnsi="Arial"/>
          <w:sz w:val="17"/>
          <w:szCs w:val="17"/>
          <w:color w:val="0000FF"/>
        </w:rPr>
        <w:t>VP, Secretary, General Counsel</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ind w:right="74"/>
              <w:spacing w:after="0"/>
              <w:rPr>
                <w:sz w:val="20"/>
                <w:szCs w:val="20"/>
                <w:color w:val="auto"/>
              </w:rPr>
            </w:pPr>
            <w:r>
              <w:rPr>
                <w:rFonts w:ascii="Arial" w:cs="Arial" w:eastAsia="Arial" w:hAnsi="Arial"/>
                <w:sz w:val="17"/>
                <w:szCs w:val="17"/>
                <w:color w:val="0000FF"/>
              </w:rPr>
              <w:t>2,643.311</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ind w:right="174"/>
              <w:spacing w:after="0" w:line="213" w:lineRule="exact"/>
              <w:rPr>
                <w:sz w:val="20"/>
                <w:szCs w:val="20"/>
                <w:color w:val="auto"/>
              </w:rPr>
            </w:pPr>
            <w:r>
              <w:rPr>
                <w:rFonts w:ascii="Arial" w:cs="Arial" w:eastAsia="Arial" w:hAnsi="Arial"/>
                <w:sz w:val="17"/>
                <w:szCs w:val="17"/>
                <w:color w:val="0000FF"/>
              </w:rPr>
              <w:t>1.0063</w:t>
            </w:r>
            <w:r>
              <w:rPr>
                <w:rFonts w:ascii="Arial" w:cs="Arial" w:eastAsia="Arial" w:hAnsi="Arial"/>
                <w:sz w:val="22"/>
                <w:szCs w:val="22"/>
                <w:color w:val="008000"/>
                <w:vertAlign w:val="superscript"/>
              </w:rPr>
              <w:t>(2)</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w w:val="97"/>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254"/>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20" w:type="dxa"/>
            <w:vAlign w:val="bottom"/>
          </w:tcPr>
          <w:p>
            <w:pPr>
              <w:spacing w:after="0"/>
              <w:rPr>
                <w:sz w:val="22"/>
                <w:szCs w:val="22"/>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540" w:type="dxa"/>
            <w:vAlign w:val="bottom"/>
          </w:tcPr>
          <w:p>
            <w:pPr>
              <w:ind w:left="100"/>
              <w:spacing w:after="0"/>
              <w:rPr>
                <w:sz w:val="20"/>
                <w:szCs w:val="20"/>
                <w:color w:val="auto"/>
              </w:rPr>
            </w:pPr>
            <w:r>
              <w:rPr>
                <w:rFonts w:ascii="Arial" w:cs="Arial" w:eastAsia="Arial" w:hAnsi="Arial"/>
                <w:sz w:val="13"/>
                <w:szCs w:val="13"/>
                <w:color w:val="0000FF"/>
              </w:rPr>
              <w:t>10,500</w:t>
            </w:r>
          </w:p>
        </w:tc>
        <w:tc>
          <w:tcPr>
            <w:tcW w:w="30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10,500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10,500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2"/>
                <w:szCs w:val="22"/>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7"/>
        <w:spacing w:after="0" w:line="30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Toro Company Dividend Reinvestment Plan: 6.431 Shares of Common Stock acquired on January 12, 2007, 6.202 Shares of Common Stock acquired on April 12, 2007, 5.110 Shares of Common Stock acquired on July 12, 2007 and 5.568 Shares of Common Stock acquired on October 17, 2007.</w:t>
      </w:r>
    </w:p>
    <w:p>
      <w:pPr>
        <w:ind w:left="40" w:right="140" w:firstLine="7"/>
        <w:spacing w:after="0" w:line="28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Share of Common Stock acquired by the reporting person on March 19, 2007 through a contribution by the registrant on behalf of the reporting person to The Toro Company Investment, Savings and ESOP Plan. Also includes the following Shares of Common Stock acquired by the reporting person under the dividend reinvestment feature of The Toro Company Investment, Savings &amp; ESOP Plan: 0.0023 Shares of Common Stock acquired on April 12, 2007, 0.0019 Shares of Common Stock acquired on July 12, 2007 and 0.0021 Shares of Common Stock acquired on October 17, 2007.</w:t>
      </w:r>
    </w:p>
    <w:p>
      <w:pPr>
        <w:spacing w:after="0" w:line="4"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11/30/2007</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8" w:lineRule="exact"/>
        <w:rPr>
          <w:sz w:val="20"/>
          <w:szCs w:val="20"/>
          <w:color w:val="auto"/>
        </w:rPr>
      </w:pPr>
    </w:p>
    <w:p>
      <w:pPr>
        <w:ind w:right="281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8"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6" w:lineRule="exact"/>
        <w:rPr>
          <w:sz w:val="20"/>
          <w:szCs w:val="20"/>
          <w:color w:val="auto"/>
        </w:rPr>
      </w:pPr>
    </w:p>
    <w:p>
      <w:pPr>
        <w:ind w:left="120" w:right="2819" w:hanging="103"/>
        <w:spacing w:after="0" w:line="250"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199" w:lineRule="exact"/>
        <w:rPr>
          <w:sz w:val="20"/>
          <w:szCs w:val="20"/>
          <w:color w:val="auto"/>
        </w:rPr>
      </w:pPr>
    </w:p>
    <w:p>
      <w:pPr>
        <w:ind w:left="120" w:right="3239" w:hanging="103"/>
        <w:spacing w:after="0" w:line="249"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2" w:lineRule="exact"/>
        <w:rPr>
          <w:sz w:val="20"/>
          <w:szCs w:val="20"/>
          <w:color w:val="auto"/>
        </w:rPr>
      </w:pPr>
    </w:p>
    <w:p>
      <w:pPr>
        <w:ind w:right="2919"/>
        <w:spacing w:after="0" w:line="250"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199" w:lineRule="exact"/>
        <w:rPr>
          <w:sz w:val="20"/>
          <w:szCs w:val="20"/>
          <w:color w:val="auto"/>
        </w:rPr>
      </w:pPr>
    </w:p>
    <w:p>
      <w:pPr>
        <w:jc w:val="both"/>
        <w:ind w:right="29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2019-12-18T13:38:35Z</dcterms:created>
  <dcterms:modified xsi:type="dcterms:W3CDTF">2019-12-18T13:38:35Z</dcterms:modified>
</cp:coreProperties>
</file>