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12/13/2007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Chmn.,Pres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00" w:type="dxa"/>
            <w:vAlign w:val="bottom"/>
            <w:shd w:val="clear" w:color="auto" w:fill="9A9A9A"/>
          </w:tcPr>
          <w:p>
            <w:pPr>
              <w:spacing w:after="0"/>
              <w:rPr>
                <w:sz w:val="2"/>
                <w:szCs w:val="2"/>
                <w:color w:val="auto"/>
              </w:rPr>
            </w:pPr>
          </w:p>
        </w:tc>
        <w:tc>
          <w:tcPr>
            <w:tcW w:w="3680" w:type="dxa"/>
            <w:vAlign w:val="bottom"/>
            <w:gridSpan w:val="5"/>
            <w:vMerge w:val="restart"/>
          </w:tcPr>
          <w:p>
            <w:pPr>
              <w:ind w:left="160"/>
              <w:spacing w:after="0"/>
              <w:rPr>
                <w:sz w:val="20"/>
                <w:szCs w:val="20"/>
                <w:color w:val="auto"/>
              </w:rPr>
            </w:pPr>
            <w:r>
              <w:rPr>
                <w:rFonts w:ascii="Arial" w:cs="Arial" w:eastAsia="Arial" w:hAnsi="Arial"/>
                <w:sz w:val="14"/>
                <w:szCs w:val="14"/>
                <w:color w:val="auto"/>
                <w:w w:val="98"/>
              </w:rPr>
              <w:t>4. If Amendment, Date of Original Filed (Month/Day/Year)</w:t>
            </w:r>
          </w:p>
        </w:tc>
        <w:tc>
          <w:tcPr>
            <w:tcW w:w="3820" w:type="dxa"/>
            <w:vAlign w:val="bottom"/>
            <w:gridSpan w:val="6"/>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60" w:type="dxa"/>
            <w:vAlign w:val="bottom"/>
            <w:gridSpan w:val="3"/>
          </w:tcPr>
          <w:p>
            <w:pPr>
              <w:ind w:left="46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00" w:type="dxa"/>
            <w:vAlign w:val="bottom"/>
          </w:tcPr>
          <w:p>
            <w:pPr>
              <w:jc w:val="right"/>
              <w:ind w:right="287"/>
              <w:spacing w:after="0"/>
              <w:rPr>
                <w:sz w:val="20"/>
                <w:szCs w:val="20"/>
                <w:color w:val="auto"/>
              </w:rPr>
            </w:pPr>
            <w:r>
              <w:rPr>
                <w:rFonts w:ascii="Arial" w:cs="Arial" w:eastAsia="Arial" w:hAnsi="Arial"/>
                <w:sz w:val="18"/>
                <w:szCs w:val="18"/>
                <w:color w:val="0000FF"/>
              </w:rPr>
              <w:t>55420-1196</w:t>
            </w: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20" w:type="dxa"/>
            <w:vAlign w:val="bottom"/>
            <w:gridSpan w:val="4"/>
            <w:vMerge w:val="restart"/>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0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220" w:type="dxa"/>
            <w:vAlign w:val="bottom"/>
            <w:gridSpan w:val="2"/>
            <w:vMerge w:val="restart"/>
          </w:tcPr>
          <w:p>
            <w:pPr>
              <w:ind w:left="54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ind w:left="32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2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9"/>
          </w:tcPr>
          <w:p>
            <w:pPr>
              <w:ind w:left="2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22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2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gridSpan w:val="2"/>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gridSpan w:val="2"/>
          </w:tcPr>
          <w:p>
            <w:pPr>
              <w:ind w:left="1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2"/>
          </w:tcPr>
          <w:p>
            <w:pPr>
              <w:jc w:val="right"/>
              <w:ind w:right="92"/>
              <w:spacing w:after="0"/>
              <w:rPr>
                <w:sz w:val="20"/>
                <w:szCs w:val="20"/>
                <w:color w:val="auto"/>
              </w:rPr>
            </w:pPr>
            <w:r>
              <w:rPr>
                <w:rFonts w:ascii="Arial" w:cs="Arial" w:eastAsia="Arial" w:hAnsi="Arial"/>
                <w:sz w:val="18"/>
                <w:szCs w:val="18"/>
                <w:color w:val="0000FF"/>
              </w:rPr>
              <w:t>12/13/2007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8"/>
              </w:rPr>
              <w:t>6,226</w:t>
            </w:r>
            <w:r>
              <w:rPr>
                <w:rFonts w:ascii="Arial" w:cs="Arial" w:eastAsia="Arial" w:hAnsi="Arial"/>
                <w:sz w:val="22"/>
                <w:szCs w:val="22"/>
                <w:color w:val="008000"/>
                <w:w w:val="98"/>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58.96</w:t>
            </w:r>
          </w:p>
        </w:tc>
        <w:tc>
          <w:tcPr>
            <w:tcW w:w="1220" w:type="dxa"/>
            <w:vAlign w:val="bottom"/>
            <w:tcBorders>
              <w:bottom w:val="single" w:sz="8" w:color="2C2C2C"/>
            </w:tcBorders>
            <w:gridSpan w:val="2"/>
          </w:tcPr>
          <w:p>
            <w:pPr>
              <w:jc w:val="right"/>
              <w:ind w:right="58"/>
              <w:spacing w:after="0"/>
              <w:rPr>
                <w:sz w:val="20"/>
                <w:szCs w:val="20"/>
                <w:color w:val="auto"/>
              </w:rPr>
            </w:pPr>
            <w:r>
              <w:rPr>
                <w:rFonts w:ascii="Arial" w:cs="Arial" w:eastAsia="Arial" w:hAnsi="Arial"/>
                <w:sz w:val="18"/>
                <w:szCs w:val="18"/>
                <w:color w:val="0000FF"/>
              </w:rPr>
              <w:t>146,527.978</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00" w:type="dxa"/>
            <w:vAlign w:val="bottom"/>
            <w:gridSpan w:val="3"/>
          </w:tcPr>
          <w:p>
            <w:pPr>
              <w:ind w:left="60"/>
              <w:spacing w:after="0"/>
              <w:rPr>
                <w:sz w:val="20"/>
                <w:szCs w:val="20"/>
                <w:color w:val="auto"/>
              </w:rPr>
            </w:pPr>
            <w:r>
              <w:rPr>
                <w:rFonts w:ascii="Arial" w:cs="Arial" w:eastAsia="Arial" w:hAnsi="Arial"/>
                <w:sz w:val="18"/>
                <w:szCs w:val="18"/>
                <w:color w:val="0000FF"/>
                <w:w w:val="99"/>
              </w:rPr>
              <w:t>Performance Share Units</w:t>
            </w:r>
          </w:p>
        </w:tc>
        <w:tc>
          <w:tcPr>
            <w:tcW w:w="1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20" w:type="dxa"/>
            <w:vAlign w:val="bottom"/>
            <w:gridSpan w:val="2"/>
          </w:tcPr>
          <w:p>
            <w:pPr>
              <w:jc w:val="right"/>
              <w:ind w:right="58"/>
              <w:spacing w:after="0"/>
              <w:rPr>
                <w:sz w:val="20"/>
                <w:szCs w:val="20"/>
                <w:color w:val="auto"/>
              </w:rPr>
            </w:pPr>
            <w:r>
              <w:rPr>
                <w:rFonts w:ascii="Arial" w:cs="Arial" w:eastAsia="Arial" w:hAnsi="Arial"/>
                <w:sz w:val="18"/>
                <w:szCs w:val="18"/>
                <w:color w:val="0000FF"/>
              </w:rPr>
              <w:t>45,152.9888</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gridSpan w:val="2"/>
          </w:tcPr>
          <w:p>
            <w:pPr>
              <w:jc w:val="right"/>
              <w:ind w:right="58"/>
              <w:spacing w:after="0"/>
              <w:rPr>
                <w:sz w:val="20"/>
                <w:szCs w:val="20"/>
                <w:color w:val="auto"/>
              </w:rPr>
            </w:pPr>
            <w:r>
              <w:rPr>
                <w:rFonts w:ascii="Arial" w:cs="Arial" w:eastAsia="Arial" w:hAnsi="Arial"/>
                <w:sz w:val="18"/>
                <w:szCs w:val="18"/>
                <w:color w:val="0000FF"/>
              </w:rPr>
              <w:t>29,666.5572</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withheld from the payment of Performance Share Awards for the Fiscal 2005 to Fiscal 2007 Performance Period under The Toro Company Performance Share Plan for payment of tax liability.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12/14/2007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2019-12-17T07:25:07Z</dcterms:created>
  <dcterms:modified xsi:type="dcterms:W3CDTF">2019-12-17T07:25:07Z</dcterms:modified>
</cp:coreProperties>
</file>