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January 23, 1998</w:t>
      </w:r>
    </w:p>
    <w:p>
      <w:pPr>
        <w:sectPr>
          <w:pgSz w:w="11900" w:h="16838" w:orient="portrait"/>
          <w:cols w:equalWidth="0" w:num="1">
            <w:col w:w="9579"/>
          </w:cols>
          <w:pgMar w:left="880" w:top="655" w:right="1440" w:bottom="1440" w:gutter="0" w:footer="0" w:header="0"/>
        </w:sectPr>
      </w:pPr>
    </w:p>
    <w:p>
      <w:pPr>
        <w:spacing w:after="0" w:line="2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Registration No.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REGISTRATION STATEMENT</w:t>
      </w:r>
    </w:p>
    <w:p>
      <w:pPr>
        <w:jc w:val="center"/>
        <w:ind w:right="209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99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TORO COMPANY</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41-0580470</w:t>
      </w:r>
    </w:p>
    <w:p>
      <w:pPr>
        <w:ind w:left="220"/>
        <w:spacing w:after="0"/>
        <w:tabs>
          <w:tab w:leader="none" w:pos="44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100"/>
        <w:spacing w:after="0"/>
        <w:tabs>
          <w:tab w:leader="none" w:pos="420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8111 Lyndale Avenue South</w:t>
      </w:r>
    </w:p>
    <w:p>
      <w:pPr>
        <w:jc w:val="center"/>
        <w:ind w:right="1999"/>
        <w:spacing w:after="0" w:line="238" w:lineRule="auto"/>
        <w:rPr>
          <w:sz w:val="20"/>
          <w:szCs w:val="20"/>
          <w:color w:val="auto"/>
        </w:rPr>
      </w:pPr>
      <w:r>
        <w:rPr>
          <w:rFonts w:ascii="Courier New" w:cs="Courier New" w:eastAsia="Courier New" w:hAnsi="Courier New"/>
          <w:sz w:val="18"/>
          <w:szCs w:val="18"/>
          <w:color w:val="auto"/>
        </w:rPr>
        <w:t>Bloomington, Minnesota 55420</w:t>
      </w:r>
    </w:p>
    <w:p>
      <w:pPr>
        <w:jc w:val="center"/>
        <w:ind w:right="209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TORO COMPANY</w:t>
      </w:r>
    </w:p>
    <w:p>
      <w:pPr>
        <w:ind w:left="1900"/>
        <w:spacing w:after="0" w:line="238" w:lineRule="auto"/>
        <w:rPr>
          <w:sz w:val="20"/>
          <w:szCs w:val="20"/>
          <w:color w:val="auto"/>
        </w:rPr>
      </w:pPr>
      <w:r>
        <w:rPr>
          <w:rFonts w:ascii="Courier New" w:cs="Courier New" w:eastAsia="Courier New" w:hAnsi="Courier New"/>
          <w:sz w:val="18"/>
          <w:szCs w:val="18"/>
          <w:color w:val="auto"/>
        </w:rPr>
        <w:t>ANNUAL MANAGEMENT INCENTIVE PLAN II</w:t>
      </w:r>
    </w:p>
    <w:p>
      <w:pPr>
        <w:ind w:left="252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 Lawrence McIntyre, Esquire</w:t>
      </w:r>
    </w:p>
    <w:p>
      <w:pPr>
        <w:ind w:left="13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940"/>
        <w:spacing w:after="0"/>
        <w:rPr>
          <w:sz w:val="20"/>
          <w:szCs w:val="20"/>
          <w:color w:val="auto"/>
        </w:rPr>
      </w:pPr>
      <w:r>
        <w:rPr>
          <w:rFonts w:ascii="Courier New" w:cs="Courier New" w:eastAsia="Courier New" w:hAnsi="Courier New"/>
          <w:sz w:val="18"/>
          <w:szCs w:val="18"/>
          <w:color w:val="auto"/>
        </w:rPr>
        <w:t>The Toro Company</w:t>
      </w:r>
    </w:p>
    <w:p>
      <w:pPr>
        <w:ind w:left="24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3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000"/>
        <w:spacing w:after="0"/>
        <w:rPr>
          <w:sz w:val="20"/>
          <w:szCs w:val="20"/>
          <w:color w:val="auto"/>
        </w:rPr>
      </w:pPr>
      <w:r>
        <w:rPr>
          <w:rFonts w:ascii="Courier New" w:cs="Courier New" w:eastAsia="Courier New" w:hAnsi="Courier New"/>
          <w:sz w:val="18"/>
          <w:szCs w:val="18"/>
          <w:color w:val="auto"/>
        </w:rPr>
        <w:t>Telephone number: (612) 888-8801</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200" w:lineRule="exact"/>
        <w:rPr>
          <w:sz w:val="24"/>
          <w:szCs w:val="24"/>
          <w:color w:val="auto"/>
        </w:r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Helen P. Starr</w:t>
      </w:r>
    </w:p>
    <w:p>
      <w:pPr>
        <w:ind w:left="2940"/>
        <w:spacing w:after="0" w:line="238" w:lineRule="auto"/>
        <w:rPr>
          <w:sz w:val="20"/>
          <w:szCs w:val="20"/>
          <w:color w:val="auto"/>
        </w:rPr>
      </w:pPr>
      <w:r>
        <w:rPr>
          <w:rFonts w:ascii="Courier New" w:cs="Courier New" w:eastAsia="Courier New" w:hAnsi="Courier New"/>
          <w:sz w:val="18"/>
          <w:szCs w:val="18"/>
          <w:color w:val="auto"/>
        </w:rPr>
        <w:t>Attorney at Law</w:t>
      </w:r>
    </w:p>
    <w:p>
      <w:pPr>
        <w:ind w:left="3260"/>
        <w:spacing w:after="0"/>
        <w:rPr>
          <w:sz w:val="20"/>
          <w:szCs w:val="20"/>
          <w:color w:val="auto"/>
        </w:rPr>
      </w:pPr>
      <w:r>
        <w:rPr>
          <w:rFonts w:ascii="Courier New" w:cs="Courier New" w:eastAsia="Courier New" w:hAnsi="Courier New"/>
          <w:sz w:val="18"/>
          <w:szCs w:val="18"/>
          <w:color w:val="auto"/>
        </w:rPr>
        <w:t>Suite 240</w:t>
      </w:r>
    </w:p>
    <w:p>
      <w:pPr>
        <w:ind w:left="2220"/>
        <w:spacing w:after="0" w:line="237" w:lineRule="auto"/>
        <w:rPr>
          <w:sz w:val="20"/>
          <w:szCs w:val="20"/>
          <w:color w:val="auto"/>
        </w:rPr>
      </w:pPr>
      <w:r>
        <w:rPr>
          <w:rFonts w:ascii="Courier New" w:cs="Courier New" w:eastAsia="Courier New" w:hAnsi="Courier New"/>
          <w:sz w:val="18"/>
          <w:szCs w:val="18"/>
          <w:color w:val="auto"/>
        </w:rPr>
        <w:t>5505 Connecticut Avenue, N.W.</w:t>
      </w:r>
    </w:p>
    <w:p>
      <w:pPr>
        <w:ind w:left="2520"/>
        <w:spacing w:after="0" w:line="238" w:lineRule="auto"/>
        <w:rPr>
          <w:sz w:val="20"/>
          <w:szCs w:val="20"/>
          <w:color w:val="auto"/>
        </w:rPr>
      </w:pPr>
      <w:r>
        <w:rPr>
          <w:rFonts w:ascii="Courier New" w:cs="Courier New" w:eastAsia="Courier New" w:hAnsi="Courier New"/>
          <w:sz w:val="18"/>
          <w:szCs w:val="18"/>
          <w:color w:val="auto"/>
        </w:rPr>
        <w:t>Washington, D.C. 20015</w:t>
      </w:r>
    </w:p>
    <w:p>
      <w:pPr>
        <w:sectPr>
          <w:pgSz w:w="11900" w:h="16838" w:orient="portrait"/>
          <w:cols w:equalWidth="0" w:num="1">
            <w:col w:w="9579"/>
          </w:cols>
          <w:pgMar w:left="880" w:top="655" w:right="1440" w:bottom="1440" w:gutter="0" w:footer="0" w:header="0"/>
          <w:type w:val="continuous"/>
        </w:sectPr>
      </w:pPr>
    </w:p>
    <w:bookmarkStart w:id="1" w:name="page2"/>
    <w:bookmarkEnd w:id="1"/>
    <w:p>
      <w:pPr>
        <w:ind w:left="27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2380" w:type="dxa"/>
            <w:vAlign w:val="bottom"/>
          </w:tcPr>
          <w:p>
            <w:pPr>
              <w:jc w:val="center"/>
              <w:spacing w:after="0"/>
              <w:rPr>
                <w:sz w:val="20"/>
                <w:szCs w:val="20"/>
                <w:color w:val="auto"/>
              </w:rPr>
            </w:pPr>
            <w:r>
              <w:rPr>
                <w:rFonts w:ascii="Courier New" w:cs="Courier New" w:eastAsia="Courier New" w:hAnsi="Courier New"/>
                <w:sz w:val="18"/>
                <w:szCs w:val="18"/>
                <w:color w:val="auto"/>
                <w:w w:val="96"/>
              </w:rPr>
              <w:t>Amount to</w:t>
            </w:r>
          </w:p>
        </w:tc>
        <w:tc>
          <w:tcPr>
            <w:tcW w:w="1740" w:type="dxa"/>
            <w:vAlign w:val="bottom"/>
          </w:tcPr>
          <w:p>
            <w:pPr>
              <w:ind w:left="460"/>
              <w:spacing w:after="0"/>
              <w:rPr>
                <w:sz w:val="20"/>
                <w:szCs w:val="20"/>
                <w:color w:val="auto"/>
              </w:rPr>
            </w:pPr>
            <w:r>
              <w:rPr>
                <w:rFonts w:ascii="Courier New" w:cs="Courier New" w:eastAsia="Courier New" w:hAnsi="Courier New"/>
                <w:sz w:val="18"/>
                <w:szCs w:val="18"/>
                <w:color w:val="auto"/>
              </w:rPr>
              <w:t>Proposed</w:t>
            </w: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Proposed</w:t>
            </w:r>
          </w:p>
        </w:tc>
        <w:tc>
          <w:tcPr>
            <w:tcW w:w="2220" w:type="dxa"/>
            <w:vAlign w:val="bottom"/>
          </w:tcPr>
          <w:p>
            <w:pPr>
              <w:ind w:left="96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w:t>
            </w:r>
          </w:p>
        </w:tc>
        <w:tc>
          <w:tcPr>
            <w:tcW w:w="2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maximum</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maximum</w:t>
            </w:r>
          </w:p>
        </w:tc>
        <w:tc>
          <w:tcPr>
            <w:tcW w:w="2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registration fee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registered</w:t>
            </w:r>
          </w:p>
        </w:tc>
        <w:tc>
          <w:tcPr>
            <w:tcW w:w="2380" w:type="dxa"/>
            <w:vAlign w:val="bottom"/>
          </w:tcPr>
          <w:p>
            <w:pPr>
              <w:spacing w:after="0"/>
              <w:rPr>
                <w:sz w:val="17"/>
                <w:szCs w:val="17"/>
                <w:color w:val="auto"/>
              </w:rPr>
            </w:pP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offering</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aggregate</w:t>
            </w:r>
          </w:p>
        </w:tc>
        <w:tc>
          <w:tcPr>
            <w:tcW w:w="2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price per</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offering</w:t>
            </w:r>
          </w:p>
        </w:tc>
        <w:tc>
          <w:tcPr>
            <w:tcW w:w="2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price</w:t>
            </w:r>
          </w:p>
        </w:tc>
        <w:tc>
          <w:tcPr>
            <w:tcW w:w="22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420" w:val="left"/>
          <w:tab w:leader="none" w:pos="4720" w:val="left"/>
          <w:tab w:leader="none" w:pos="6300" w:val="left"/>
          <w:tab w:leader="none" w:pos="87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100,000 shares (b)</w:t>
      </w:r>
      <w:r>
        <w:rPr>
          <w:sz w:val="20"/>
          <w:szCs w:val="20"/>
          <w:color w:val="auto"/>
        </w:rPr>
        <w:tab/>
      </w:r>
      <w:r>
        <w:rPr>
          <w:rFonts w:ascii="Courier New" w:cs="Courier New" w:eastAsia="Courier New" w:hAnsi="Courier New"/>
          <w:sz w:val="18"/>
          <w:szCs w:val="18"/>
          <w:color w:val="auto"/>
        </w:rPr>
        <w:t>$ 40.03 (c)</w:t>
      </w:r>
      <w:r>
        <w:rPr>
          <w:sz w:val="20"/>
          <w:szCs w:val="20"/>
          <w:color w:val="auto"/>
        </w:rPr>
        <w:tab/>
      </w:r>
      <w:r>
        <w:rPr>
          <w:rFonts w:ascii="Courier New" w:cs="Courier New" w:eastAsia="Courier New" w:hAnsi="Courier New"/>
          <w:sz w:val="18"/>
          <w:szCs w:val="18"/>
          <w:color w:val="auto"/>
        </w:rPr>
        <w:t>$ 4,003,000 (c)</w:t>
      </w:r>
      <w:r>
        <w:rPr>
          <w:sz w:val="20"/>
          <w:szCs w:val="20"/>
          <w:color w:val="auto"/>
        </w:rPr>
        <w:tab/>
      </w:r>
      <w:r>
        <w:rPr>
          <w:rFonts w:ascii="Courier New" w:cs="Courier New" w:eastAsia="Courier New" w:hAnsi="Courier New"/>
          <w:sz w:val="16"/>
          <w:szCs w:val="16"/>
          <w:color w:val="auto"/>
        </w:rPr>
        <w:t>$ 1,181 (d)</w:t>
      </w:r>
    </w:p>
    <w:p>
      <w:pPr>
        <w:spacing w:after="0" w:line="238" w:lineRule="auto"/>
        <w:rPr>
          <w:sz w:val="20"/>
          <w:szCs w:val="20"/>
          <w:color w:val="auto"/>
        </w:rPr>
      </w:pPr>
      <w:r>
        <w:rPr>
          <w:rFonts w:ascii="Courier New" w:cs="Courier New" w:eastAsia="Courier New" w:hAnsi="Courier New"/>
          <w:sz w:val="18"/>
          <w:szCs w:val="18"/>
          <w:color w:val="auto"/>
        </w:rPr>
        <w:t>par value $1.00 per</w:t>
      </w:r>
    </w:p>
    <w:p>
      <w:pPr>
        <w:spacing w:after="0"/>
        <w:rPr>
          <w:sz w:val="20"/>
          <w:szCs w:val="20"/>
          <w:color w:val="auto"/>
        </w:rPr>
      </w:pPr>
      <w:r>
        <w:rPr>
          <w:rFonts w:ascii="Courier New" w:cs="Courier New" w:eastAsia="Courier New" w:hAnsi="Courier New"/>
          <w:sz w:val="18"/>
          <w:szCs w:val="18"/>
          <w:color w:val="auto"/>
        </w:rPr>
        <w:t>share (a)</w:t>
      </w:r>
    </w:p>
    <w:p>
      <w:pPr>
        <w:spacing w:after="0" w:line="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right="1780"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has attached thereto one Preferred Share Purchase Right. Value attributable to such Rights, if any, is reflected in the market price of the Common Stock.</w:t>
      </w:r>
    </w:p>
    <w:p>
      <w:pPr>
        <w:spacing w:after="0" w:line="208" w:lineRule="exact"/>
        <w:rPr>
          <w:rFonts w:ascii="Courier New" w:cs="Courier New" w:eastAsia="Courier New" w:hAnsi="Courier New"/>
          <w:sz w:val="18"/>
          <w:szCs w:val="18"/>
          <w:color w:val="auto"/>
        </w:rPr>
      </w:pPr>
    </w:p>
    <w:p>
      <w:pPr>
        <w:ind w:left="540" w:right="2420"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in the Plan.</w:t>
      </w:r>
    </w:p>
    <w:p>
      <w:pPr>
        <w:spacing w:after="0" w:line="208" w:lineRule="exact"/>
        <w:rPr>
          <w:rFonts w:ascii="Courier New" w:cs="Courier New" w:eastAsia="Courier New" w:hAnsi="Courier New"/>
          <w:sz w:val="18"/>
          <w:szCs w:val="18"/>
          <w:color w:val="auto"/>
        </w:rPr>
      </w:pPr>
    </w:p>
    <w:p>
      <w:pPr>
        <w:ind w:left="540" w:right="1780" w:hanging="532"/>
        <w:spacing w:after="0" w:line="279"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to calculate the registration fee, pursuant to Rule 457(c) on the basis of the average of the high and low prices on the New York Stock Exchange on January 20, 1998 as reported in THE WALL STREET JOURNAL.</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20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20"/>
          </w:cols>
          <w:pgMar w:left="240" w:top="717" w:right="1439" w:bottom="1440" w:gutter="0" w:footer="0" w:header="0"/>
        </w:sectPr>
      </w:pPr>
    </w:p>
    <w:bookmarkStart w:id="2" w:name="page3"/>
    <w:bookmarkEnd w:id="2"/>
    <w:p>
      <w:pPr>
        <w:ind w:left="402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documents are incorporated by reference in this Registration Statement:</w:t>
      </w:r>
    </w:p>
    <w:p>
      <w:pPr>
        <w:spacing w:after="0" w:line="208" w:lineRule="exact"/>
        <w:rPr>
          <w:sz w:val="20"/>
          <w:szCs w:val="20"/>
          <w:color w:val="auto"/>
        </w:rPr>
      </w:pPr>
    </w:p>
    <w:p>
      <w:pPr>
        <w:ind w:left="1060" w:right="23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Annual Report on Form 10-K for the fiscal year ended October 31, 1996 (File No. 1-8649).</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January 31, 1997 (File No. 1-8649).</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May 2, 1997 (File No. 1-8649).</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August 1, 1997 (File No. 1-8649).</w:t>
      </w:r>
    </w:p>
    <w:p>
      <w:pPr>
        <w:spacing w:after="0" w:line="208" w:lineRule="exact"/>
        <w:rPr>
          <w:rFonts w:ascii="Courier New" w:cs="Courier New" w:eastAsia="Courier New" w:hAnsi="Courier New"/>
          <w:sz w:val="18"/>
          <w:szCs w:val="18"/>
          <w:color w:val="auto"/>
        </w:rPr>
      </w:pPr>
    </w:p>
    <w:p>
      <w:pPr>
        <w:ind w:left="1060" w:right="2099" w:hanging="525"/>
        <w:spacing w:after="0" w:line="279"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Current Report on Form 8-K for December 2, 1996, as amended by Amendment No. 1 on Form 8-K/A filed February 18, 1997 and Amendment No. 2 on Form 8-K/A filed June 6, 1997 (File No. 1-8649).</w:t>
      </w:r>
    </w:p>
    <w:p>
      <w:pPr>
        <w:spacing w:after="0" w:line="17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Current Report on Form 8-K for June 24, 1997.</w:t>
      </w:r>
    </w:p>
    <w:p>
      <w:pPr>
        <w:spacing w:after="0" w:line="206"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11-K of The Toro Company Investment and Savings Plan for the plan year ended December 31, 1996.</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replaced for purposes of this Registration Statement to the extent that a statement contained herein or in any other subsequently filed document which also is or is deemed to be incorporated by reference herein modifies or replaces such statement. Any such statement so modified or replaced shall not be deemed, except as so modified or replaced, to constitute a part of this Registration Statement.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NAMES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1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including indentures</w:t>
      </w:r>
    </w:p>
    <w:p>
      <w:pPr>
        <w:spacing w:after="0" w:line="223" w:lineRule="exact"/>
        <w:rPr>
          <w:rFonts w:ascii="Courier New" w:cs="Courier New" w:eastAsia="Courier New" w:hAnsi="Courier New"/>
          <w:sz w:val="16"/>
          <w:szCs w:val="16"/>
          <w:color w:val="auto"/>
        </w:rPr>
      </w:pPr>
    </w:p>
    <w:p>
      <w:pPr>
        <w:ind w:left="1160" w:right="1879" w:hanging="632"/>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4(a) Specimen form of Common Stock certificate (incorporated by reference to Exhibit 4(c) to Registrant's Registration Statement on Form S-8, Registration No. 2-94417)</w:t>
      </w:r>
    </w:p>
    <w:p>
      <w:pPr>
        <w:spacing w:after="0" w:line="208" w:lineRule="exact"/>
        <w:rPr>
          <w:rFonts w:ascii="Courier New" w:cs="Courier New" w:eastAsia="Courier New" w:hAnsi="Courier New"/>
          <w:sz w:val="16"/>
          <w:szCs w:val="16"/>
          <w:color w:val="auto"/>
        </w:rPr>
      </w:pPr>
    </w:p>
    <w:p>
      <w:pPr>
        <w:ind w:left="1160" w:right="2099" w:hanging="632"/>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4(b) Certificate of Incorporation of the Registrant (incorporated by reference to Exhibit 4.2 to Registrant's Registration Statement on Form S-3, Registration No. 33-16125)</w:t>
      </w:r>
    </w:p>
    <w:p>
      <w:pPr>
        <w:spacing w:after="0" w:line="208" w:lineRule="exact"/>
        <w:rPr>
          <w:rFonts w:ascii="Courier New" w:cs="Courier New" w:eastAsia="Courier New" w:hAnsi="Courier New"/>
          <w:sz w:val="16"/>
          <w:szCs w:val="16"/>
          <w:color w:val="auto"/>
        </w:rPr>
      </w:pPr>
    </w:p>
    <w:p>
      <w:pPr>
        <w:ind w:left="1160" w:right="2319" w:hanging="63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 Certificate of Amendment to Certificate of Incorporation dated December 9, 1986 (incorporated by reference to Exhibit 3 to Registrant's Quarterly Report on Form 10-Q for the quarter ended January 30, 1987, Commission File No. 1-8649)</w:t>
      </w:r>
    </w:p>
    <w:p>
      <w:pPr>
        <w:spacing w:after="0" w:line="207" w:lineRule="exact"/>
        <w:rPr>
          <w:rFonts w:ascii="Courier New" w:cs="Courier New" w:eastAsia="Courier New" w:hAnsi="Courier New"/>
          <w:sz w:val="16"/>
          <w:szCs w:val="16"/>
          <w:color w:val="auto"/>
        </w:rPr>
      </w:pPr>
    </w:p>
    <w:p>
      <w:pPr>
        <w:ind w:left="1160" w:right="2319" w:hanging="63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4(d) Certificate of Amendment to Certificate of Incorporation dated December 8, 1987 (incorporated by reference to Exhibit 3 to Registrant's Quarterly Report on Form 10-Q for the quarter ended January 29, 1988, Commission File No. 1-8649)</w:t>
      </w:r>
    </w:p>
    <w:p>
      <w:pPr>
        <w:spacing w:after="0" w:line="207" w:lineRule="exact"/>
        <w:rPr>
          <w:rFonts w:ascii="Courier New" w:cs="Courier New" w:eastAsia="Courier New" w:hAnsi="Courier New"/>
          <w:sz w:val="16"/>
          <w:szCs w:val="16"/>
          <w:color w:val="auto"/>
        </w:rPr>
      </w:pPr>
    </w:p>
    <w:p>
      <w:pPr>
        <w:ind w:left="1160" w:right="2099" w:hanging="632"/>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4(e) Bylaws of the Registrant (incorporated by reference to Exhibit 3.3 to Registrant's Annual Report on Form 10-K for the year ended July 31, 1991, Commission File No. 1-8649)</w:t>
      </w:r>
    </w:p>
    <w:p>
      <w:pPr>
        <w:spacing w:after="0" w:line="208" w:lineRule="exact"/>
        <w:rPr>
          <w:rFonts w:ascii="Courier New" w:cs="Courier New" w:eastAsia="Courier New" w:hAnsi="Courier New"/>
          <w:sz w:val="16"/>
          <w:szCs w:val="16"/>
          <w:color w:val="auto"/>
        </w:rPr>
      </w:pPr>
    </w:p>
    <w:p>
      <w:pPr>
        <w:ind w:left="1160" w:right="1879" w:hanging="63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4(f) 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1-8649).</w:t>
      </w:r>
    </w:p>
    <w:p>
      <w:pPr>
        <w:spacing w:after="0" w:line="207" w:lineRule="exact"/>
        <w:rPr>
          <w:rFonts w:ascii="Courier New" w:cs="Courier New" w:eastAsia="Courier New" w:hAnsi="Courier New"/>
          <w:sz w:val="16"/>
          <w:szCs w:val="16"/>
          <w:color w:val="auto"/>
        </w:rPr>
      </w:pPr>
    </w:p>
    <w:p>
      <w:pPr>
        <w:ind w:left="1160" w:right="2099" w:hanging="632"/>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4(g) Amendment to Rights Agreement dated as of August 14, 1990, between the Registrant and Norwest Bank Minnesota National Association (incorporated by reference to Exhibit 1 to Registrant's Report on Form 8-K dated August 14, 1990, Commission File No. 1-8649).</w:t>
      </w:r>
    </w:p>
    <w:p>
      <w:pPr>
        <w:spacing w:after="0" w:line="182" w:lineRule="exact"/>
        <w:rPr>
          <w:rFonts w:ascii="Courier New" w:cs="Courier New" w:eastAsia="Courier New" w:hAnsi="Courier New"/>
          <w:sz w:val="16"/>
          <w:szCs w:val="16"/>
          <w:color w:val="auto"/>
        </w:rPr>
      </w:pPr>
    </w:p>
    <w:p>
      <w:pPr>
        <w:ind w:left="1160" w:right="1999" w:hanging="63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4(h) Indenture dated as of January 31, 1997 between Registrant and First National Trust Association, as Trustee (incorporated by reference Exhibit 4(a)to Registrant's Current Report on Form 8-K for June 24, 1997, Commission File No. 1-8649).</w:t>
      </w:r>
    </w:p>
    <w:p>
      <w:pPr>
        <w:sectPr>
          <w:pgSz w:w="11900" w:h="16838" w:orient="portrait"/>
          <w:cols w:equalWidth="0" w:num="1">
            <w:col w:w="10219"/>
          </w:cols>
          <w:pgMar w:left="240" w:top="717" w:right="1440" w:bottom="1440" w:gutter="0" w:footer="0" w:header="0"/>
        </w:sectPr>
      </w:pPr>
    </w:p>
    <w:bookmarkStart w:id="5" w:name="page6"/>
    <w:bookmarkEnd w:id="5"/>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  UNDERTAKINGS.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jc w:val="both"/>
        <w:ind w:right="2839" w:firstLine="1167"/>
        <w:spacing w:after="0" w:line="290"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580" w:right="1779" w:firstLine="8"/>
        <w:spacing w:after="0" w:line="237" w:lineRule="auto"/>
        <w:tabs>
          <w:tab w:leader="none" w:pos="210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(unless the information required to be included in a post-effective amendment is contained in periodic reports filed by the Registrant pursuant to section 13 or section 15(d) of the Securities Exchange Act of 1934 that are incorporated by reference in the registration statement);</w:t>
      </w:r>
    </w:p>
    <w:p>
      <w:pPr>
        <w:spacing w:after="0" w:line="209" w:lineRule="exact"/>
        <w:rPr>
          <w:rFonts w:ascii="Courier New" w:cs="Courier New" w:eastAsia="Courier New" w:hAnsi="Courier New"/>
          <w:sz w:val="18"/>
          <w:szCs w:val="18"/>
          <w:color w:val="auto"/>
        </w:rPr>
      </w:pPr>
    </w:p>
    <w:p>
      <w:pPr>
        <w:ind w:left="1580" w:right="1779" w:firstLine="8"/>
        <w:spacing w:after="0" w:line="269" w:lineRule="auto"/>
        <w:tabs>
          <w:tab w:leader="none" w:pos="221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(unless the information required to be included in a post-effective amendment is contained in periodic reports filed by the Registrant pursuant to section 13 or section 15(d) of the Securities and Exchange Act of 1934 that are incorporated by reference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580" w:right="1779" w:firstLine="8"/>
        <w:spacing w:after="0" w:line="237" w:lineRule="auto"/>
        <w:tabs>
          <w:tab w:leader="none" w:pos="231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219"/>
          </w:cols>
          <w:pgMar w:left="240" w:top="717" w:right="1440" w:bottom="1440" w:gutter="0" w:footer="0" w:header="0"/>
        </w:sectPr>
      </w:pPr>
    </w:p>
    <w:bookmarkStart w:id="6" w:name="page7"/>
    <w:bookmarkEnd w:id="6"/>
    <w:p>
      <w:pPr>
        <w:ind w:right="1779" w:firstLine="1061"/>
        <w:spacing w:after="0" w:line="237"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Securities Exchange Act of 1934 documents by reference.</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779" w:firstLine="535"/>
        <w:spacing w:after="0" w:line="238"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ectPr>
          <w:pgSz w:w="11900" w:h="16838" w:orient="portrait"/>
          <w:cols w:equalWidth="0" w:num="1">
            <w:col w:w="10219"/>
          </w:cols>
          <w:pgMar w:left="240" w:top="723" w:right="1440" w:bottom="1440" w:gutter="0" w:footer="0" w:header="0"/>
        </w:sectPr>
      </w:pPr>
    </w:p>
    <w:bookmarkStart w:id="7" w:name="page8"/>
    <w:bookmarkEnd w:id="7"/>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21st day of January 1998.</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w:t>
      </w:r>
    </w:p>
    <w:p>
      <w:pPr>
        <w:ind w:left="37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J. LAWRENCE McINTYRE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 Lawrence McIntyre, Vice President,</w:t>
      </w:r>
    </w:p>
    <w:p>
      <w:pPr>
        <w:ind w:left="370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Kendrick B. 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38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tcPr>
          <w:p>
            <w:pPr>
              <w:ind w:left="1300"/>
              <w:spacing w:after="0"/>
              <w:rPr>
                <w:sz w:val="20"/>
                <w:szCs w:val="20"/>
                <w:color w:val="auto"/>
              </w:rPr>
            </w:pPr>
            <w:r>
              <w:rPr>
                <w:rFonts w:ascii="Courier New" w:cs="Courier New" w:eastAsia="Courier New" w:hAnsi="Courier New"/>
                <w:sz w:val="18"/>
                <w:szCs w:val="18"/>
                <w:color w:val="auto"/>
              </w:rPr>
              <w:t>TITLE</w:t>
            </w:r>
          </w:p>
        </w:tc>
        <w:tc>
          <w:tcPr>
            <w:tcW w:w="1780" w:type="dxa"/>
            <w:vAlign w:val="bottom"/>
          </w:tcPr>
          <w:p>
            <w:pPr>
              <w:ind w:left="62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KENDRICK B. MELROSE</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Chairman, Chief Executive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8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STEPHEN P. WOLFE</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Finance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78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RANDY B. JAMES</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and Controller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8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RONALD O. BAUKOL</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ROBERT C. BUHRMASTER</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WINSLOW H. BUXTON</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Winslow H. Buxton</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JANET K. COOPER</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ALEX A. MEYER</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Alex A. Meyer</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ROBERT H. NASSAU</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Nassau</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DALE R. OLSETH</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Dale R. Olseth</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CHRISTOPHER A. TWOMEY</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A. Twomey</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EDWIN H. WINGATE</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ind w:left="142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H. Wingate</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Toro Company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21st day of January, 1998.</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w:t>
      </w:r>
    </w:p>
    <w:p>
      <w:pPr>
        <w:ind w:left="37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 LAWRENCE McINTYRE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 Lawrence McIntyre, Vice President,</w:t>
      </w:r>
    </w:p>
    <w:p>
      <w:pPr>
        <w:ind w:left="370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tcPr>
          <w:p>
            <w:pPr>
              <w:ind w:left="1100"/>
              <w:spacing w:after="0"/>
              <w:rPr>
                <w:sz w:val="20"/>
                <w:szCs w:val="20"/>
                <w:color w:val="auto"/>
              </w:rPr>
            </w:pPr>
            <w:r>
              <w:rPr>
                <w:rFonts w:ascii="Courier New" w:cs="Courier New" w:eastAsia="Courier New" w:hAnsi="Courier New"/>
                <w:sz w:val="18"/>
                <w:szCs w:val="18"/>
                <w:color w:val="auto"/>
              </w:rPr>
              <w:t>TITLE</w:t>
            </w:r>
          </w:p>
        </w:tc>
        <w:tc>
          <w:tcPr>
            <w:tcW w:w="1780" w:type="dxa"/>
            <w:vAlign w:val="bottom"/>
          </w:tcPr>
          <w:p>
            <w:pPr>
              <w:ind w:left="94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KENDRICK B. MELROSE</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Chairman, Chief Executive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8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STEPHEN P. WOLFE</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Finance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3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78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RANDY B. JAMES</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and Controller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8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RONALD O. BAUKOL</w:t>
            </w:r>
          </w:p>
        </w:tc>
        <w:tc>
          <w:tcPr>
            <w:tcW w:w="384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21, 1998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38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ROBERT C. BUHRMASTER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WINSLOW H. BUXTON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Winslow H. Buxton</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JANET K. COOPER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Janet K. Cooper</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ALEX A. MEYER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ROBERT H. NASSAU</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DALE R. OLSETH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CHRISTOPHER A. TWOMEY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A. Twomey</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 w:leader="none" w:pos="7360" w:val="left"/>
        </w:tabs>
        <w:rPr>
          <w:sz w:val="20"/>
          <w:szCs w:val="20"/>
          <w:color w:val="auto"/>
        </w:rPr>
      </w:pPr>
      <w:r>
        <w:rPr>
          <w:rFonts w:ascii="Courier New" w:cs="Courier New" w:eastAsia="Courier New" w:hAnsi="Courier New"/>
          <w:sz w:val="18"/>
          <w:szCs w:val="18"/>
          <w:color w:val="auto"/>
        </w:rPr>
        <w:t>/S/ EDWIN H. WINGATE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21, 1998</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ectPr>
          <w:pgSz w:w="11900" w:h="16838" w:orient="portrait"/>
          <w:cols w:equalWidth="0" w:num="1">
            <w:col w:w="10219"/>
          </w:cols>
          <w:pgMar w:left="240" w:top="717" w:right="1440" w:bottom="1440" w:gutter="0" w:footer="0" w:header="0"/>
        </w:sectPr>
      </w:pPr>
    </w:p>
    <w:bookmarkStart w:id="11" w:name="page12"/>
    <w:bookmarkEnd w:id="11"/>
    <w:p>
      <w:pPr>
        <w:ind w:left="3800"/>
        <w:spacing w:after="0"/>
        <w:rPr>
          <w:sz w:val="20"/>
          <w:szCs w:val="20"/>
          <w:color w:val="auto"/>
        </w:rPr>
      </w:pPr>
      <w:r>
        <w:rPr>
          <w:rFonts w:ascii="Courier New" w:cs="Courier New" w:eastAsia="Courier New" w:hAnsi="Courier New"/>
          <w:sz w:val="16"/>
          <w:szCs w:val="16"/>
          <w:color w:val="auto"/>
        </w:rPr>
        <w:t>EXHIBIT LIST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CONSECUTIVELY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24" w:lineRule="exact"/>
        <w:rPr>
          <w:sz w:val="20"/>
          <w:szCs w:val="20"/>
          <w:color w:val="auto"/>
        </w:rPr>
      </w:pPr>
    </w:p>
    <w:p>
      <w:pPr>
        <w:sectPr>
          <w:pgSz w:w="11900" w:h="16838" w:orient="portrait"/>
          <w:cols w:equalWidth="0" w:num="3">
            <w:col w:w="740" w:space="320"/>
            <w:col w:w="4540" w:space="720"/>
            <w:col w:w="3899"/>
          </w:cols>
          <w:pgMar w:left="240" w:top="723" w:right="1440" w:bottom="1440" w:gutter="0" w:footer="0" w:header="0"/>
          <w:type w:val="continuous"/>
        </w:sectPr>
      </w:pPr>
    </w:p>
    <w:p>
      <w:pPr>
        <w:ind w:left="640" w:right="2099" w:hanging="639"/>
        <w:spacing w:after="0" w:line="236" w:lineRule="auto"/>
        <w:tabs>
          <w:tab w:leader="none" w:pos="620" w:val="left"/>
        </w:tabs>
        <w:rPr>
          <w:sz w:val="20"/>
          <w:szCs w:val="20"/>
          <w:color w:val="auto"/>
        </w:rPr>
      </w:pPr>
      <w:r>
        <w:rPr>
          <w:rFonts w:ascii="Courier New" w:cs="Courier New" w:eastAsia="Courier New" w:hAnsi="Courier New"/>
          <w:sz w:val="18"/>
          <w:szCs w:val="18"/>
          <w:color w:val="auto"/>
        </w:rPr>
        <w:t>4(a)</w:t>
        <w:tab/>
        <w:t>Specimen form of Common Stock certificate (incorporated by reference to Exhibit 4(c) to Registrant's Registration Statement on Form S-8, Registration No. 2-94417)</w:t>
      </w:r>
    </w:p>
    <w:p>
      <w:pPr>
        <w:spacing w:after="0" w:line="209" w:lineRule="exact"/>
        <w:rPr>
          <w:sz w:val="20"/>
          <w:szCs w:val="20"/>
          <w:color w:val="auto"/>
        </w:rPr>
      </w:pPr>
    </w:p>
    <w:p>
      <w:pPr>
        <w:ind w:left="640" w:right="1879" w:hanging="639"/>
        <w:spacing w:after="0" w:line="236" w:lineRule="auto"/>
        <w:tabs>
          <w:tab w:leader="none" w:pos="620" w:val="left"/>
        </w:tabs>
        <w:rPr>
          <w:sz w:val="20"/>
          <w:szCs w:val="20"/>
          <w:color w:val="auto"/>
        </w:rPr>
      </w:pPr>
      <w:r>
        <w:rPr>
          <w:rFonts w:ascii="Courier New" w:cs="Courier New" w:eastAsia="Courier New" w:hAnsi="Courier New"/>
          <w:sz w:val="18"/>
          <w:szCs w:val="18"/>
          <w:color w:val="auto"/>
        </w:rPr>
        <w:t>4(b)</w:t>
        <w:tab/>
        <w:t>Certificate of Incorporation of the Registrant (incorporated by reference to Exhibit 4.2 to Registrant's Registration Statement on Form S-3, Registration No. 33-16125)</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6"/>
          <w:szCs w:val="16"/>
          <w:color w:val="auto"/>
        </w:rPr>
        <w:t>Certificate of Amendment to Certificate of Incorporation dated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December 9, 1986 (incorporated by reference to Exhibit 3 to Registrant's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Quarterly Report on Form 10-Q for the quarter ended January 30, 1987,</w:t>
      </w:r>
    </w:p>
    <w:p>
      <w:pPr>
        <w:ind w:left="640"/>
        <w:spacing w:after="0" w:line="238" w:lineRule="auto"/>
        <w:rPr>
          <w:sz w:val="20"/>
          <w:szCs w:val="20"/>
          <w:color w:val="auto"/>
        </w:rPr>
      </w:pPr>
      <w:r>
        <w:rPr>
          <w:rFonts w:ascii="Courier New" w:cs="Courier New" w:eastAsia="Courier New" w:hAnsi="Courier New"/>
          <w:sz w:val="18"/>
          <w:szCs w:val="18"/>
          <w:color w:val="auto"/>
        </w:rPr>
        <w:t>Commission File No. 1-8649)</w:t>
      </w:r>
    </w:p>
    <w:p>
      <w:pPr>
        <w:spacing w:after="0" w:line="207" w:lineRule="exact"/>
        <w:rPr>
          <w:sz w:val="20"/>
          <w:szCs w:val="20"/>
          <w:color w:val="auto"/>
        </w:rPr>
      </w:pPr>
    </w:p>
    <w:p>
      <w:pPr>
        <w:ind w:left="640" w:right="187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4(d)</w:t>
        <w:tab/>
        <w:t>Certificate of Amendment to Certificate of Incorporation dated December 8, 1987 (incorporated by reference to Exhibit 3 to Registrant's Quarterly Report on Form 10-Q for the quarter ended January 29, 1988, Commission File No. 1-8649)</w:t>
      </w:r>
    </w:p>
    <w:p>
      <w:pPr>
        <w:spacing w:after="0" w:line="207" w:lineRule="exact"/>
        <w:rPr>
          <w:sz w:val="20"/>
          <w:szCs w:val="20"/>
          <w:color w:val="auto"/>
        </w:rPr>
      </w:pPr>
    </w:p>
    <w:p>
      <w:pPr>
        <w:ind w:left="640" w:right="1879" w:hanging="639"/>
        <w:spacing w:after="0" w:line="236" w:lineRule="auto"/>
        <w:tabs>
          <w:tab w:leader="none" w:pos="620" w:val="left"/>
        </w:tabs>
        <w:rPr>
          <w:sz w:val="20"/>
          <w:szCs w:val="20"/>
          <w:color w:val="auto"/>
        </w:rPr>
      </w:pPr>
      <w:r>
        <w:rPr>
          <w:rFonts w:ascii="Courier New" w:cs="Courier New" w:eastAsia="Courier New" w:hAnsi="Courier New"/>
          <w:sz w:val="18"/>
          <w:szCs w:val="18"/>
          <w:color w:val="auto"/>
        </w:rPr>
        <w:t>4(e)</w:t>
        <w:tab/>
        <w:t>Bylaws of the Registrant (incorporated by reference to Exhibit 3.3 to Registrant's Annual Report on Form 10-K for the year ended July 31, 1991, Commission File No. 1-8649)</w:t>
      </w:r>
    </w:p>
    <w:p>
      <w:pPr>
        <w:spacing w:after="0" w:line="209" w:lineRule="exact"/>
        <w:rPr>
          <w:sz w:val="20"/>
          <w:szCs w:val="20"/>
          <w:color w:val="auto"/>
        </w:rPr>
      </w:pPr>
    </w:p>
    <w:p>
      <w:pPr>
        <w:ind w:left="640" w:right="2199" w:hanging="639"/>
        <w:spacing w:after="0" w:line="273" w:lineRule="auto"/>
        <w:tabs>
          <w:tab w:leader="none" w:pos="620" w:val="left"/>
        </w:tabs>
        <w:rPr>
          <w:sz w:val="20"/>
          <w:szCs w:val="20"/>
          <w:color w:val="auto"/>
        </w:rPr>
      </w:pPr>
      <w:r>
        <w:rPr>
          <w:rFonts w:ascii="Courier New" w:cs="Courier New" w:eastAsia="Courier New" w:hAnsi="Courier New"/>
          <w:sz w:val="16"/>
          <w:szCs w:val="16"/>
          <w:color w:val="auto"/>
        </w:rPr>
        <w:t>4(f)</w:t>
        <w:tab/>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w:t>
      </w:r>
    </w:p>
    <w:p>
      <w:pPr>
        <w:spacing w:after="0" w:line="185" w:lineRule="exact"/>
        <w:rPr>
          <w:sz w:val="20"/>
          <w:szCs w:val="20"/>
          <w:color w:val="auto"/>
        </w:rPr>
      </w:pPr>
    </w:p>
    <w:p>
      <w:pPr>
        <w:ind w:left="640" w:right="187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4(g)</w:t>
        <w:tab/>
        <w:t>Amendment to Rights Agreement dated as of August 14, 1990, between the Registrant and Norwest Bank Minnesota National Association (incorporated by reference to Exhibit 1 to Registrant's Report on Form 8-K dated August 14, 1990, Commission File No. 1-8649)</w:t>
      </w:r>
    </w:p>
    <w:p>
      <w:pPr>
        <w:spacing w:after="0" w:line="207" w:lineRule="exact"/>
        <w:rPr>
          <w:sz w:val="20"/>
          <w:szCs w:val="20"/>
          <w:color w:val="auto"/>
        </w:rPr>
      </w:pPr>
    </w:p>
    <w:p>
      <w:pPr>
        <w:ind w:left="640" w:right="187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4(h)</w:t>
        <w:tab/>
        <w:t>Indenture dated as of January 31, 1997 between Registrant and First National Trust Association, as Trustee (incorporated by reference Exhibit 4(a)to Registrant's Current Report on Form 8-K for June 24, 1997, Commission File No. 1-8649)</w:t>
      </w:r>
    </w:p>
    <w:p>
      <w:pPr>
        <w:spacing w:after="0" w:line="202"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201"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w:t>
      </w:r>
    </w:p>
    <w:p>
      <w:pPr>
        <w:sectPr>
          <w:pgSz w:w="11900" w:h="16838" w:orient="portrait"/>
          <w:cols w:equalWidth="0" w:num="1">
            <w:col w:w="10219"/>
          </w:cols>
          <w:pgMar w:left="240" w:top="723" w:right="1440" w:bottom="1440" w:gutter="0" w:footer="0" w:header="0"/>
          <w:type w:val="continuous"/>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21,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tabs>
          <w:tab w:leader="none" w:pos="2520" w:val="left"/>
        </w:tabs>
        <w:rPr>
          <w:sz w:val="20"/>
          <w:szCs w:val="20"/>
          <w:color w:val="auto"/>
        </w:rPr>
      </w:pPr>
      <w:r>
        <w:rPr>
          <w:rFonts w:ascii="Courier New" w:cs="Courier New" w:eastAsia="Courier New" w:hAnsi="Courier New"/>
          <w:sz w:val="18"/>
          <w:szCs w:val="18"/>
          <w:color w:val="auto"/>
        </w:rPr>
        <w:t>Bloomington, Minnesota</w:t>
      </w:r>
      <w:r>
        <w:rPr>
          <w:sz w:val="20"/>
          <w:szCs w:val="20"/>
          <w:color w:val="auto"/>
        </w:rPr>
        <w:tab/>
      </w:r>
      <w:r>
        <w:rPr>
          <w:rFonts w:ascii="Courier New" w:cs="Courier New" w:eastAsia="Courier New" w:hAnsi="Courier New"/>
          <w:sz w:val="16"/>
          <w:szCs w:val="16"/>
          <w:color w:val="auto"/>
        </w:rPr>
        <w:t>55420-1196</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Registration Statement on Form S-8 filed by The Toro Company (the "Company") with the Securities and Exchange Commission relating to an aggregate of up to 100,000 shares of Common Stock, $1.00 par value per share (the "Common Stock"), and up to 100,000 related Preferred Share Purchase Rights (the "Rights") of the Company, please be advised that as counsel to the Company, upon examination of such corporate documents and records as I have deemed necessary or advisable for the purpose of rendering this opinion, it is my opinion that:</w:t>
      </w:r>
    </w:p>
    <w:p>
      <w:pPr>
        <w:spacing w:after="0" w:line="212" w:lineRule="exact"/>
        <w:rPr>
          <w:sz w:val="20"/>
          <w:szCs w:val="20"/>
          <w:color w:val="auto"/>
        </w:rPr>
      </w:pPr>
    </w:p>
    <w:p>
      <w:pPr>
        <w:jc w:val="both"/>
        <w:ind w:left="540" w:right="2099" w:hanging="532"/>
        <w:spacing w:after="0" w:line="236"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and paid for as contemplated by such Registration Statement, will be legally issued, fully paid and non-assessable; and</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if and when issued as contemplated by the Rights Agreement dated June 14, 1988 (the "Rights Agreement"), as amended, will have been legally issued and entitled to the benefits of the Rights Agreement pursuant to which they will be issued.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 hereby consent to the use of this opinion as an exhibit to the above-captioned Registration Statement, and to the references to my name under the heading "Legal Matters" in the Prospectus comprising a part of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LAWRENCE McINTYRE</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 Lawrence McIntyre</w:t>
      </w:r>
    </w:p>
    <w:p>
      <w:pPr>
        <w:spacing w:after="0" w:line="4" w:lineRule="exact"/>
        <w:rPr>
          <w:rFonts w:ascii="Courier New" w:cs="Courier New" w:eastAsia="Courier New" w:hAnsi="Courier New"/>
          <w:sz w:val="18"/>
          <w:szCs w:val="18"/>
          <w:color w:val="auto"/>
        </w:rPr>
      </w:pPr>
    </w:p>
    <w:p>
      <w:pPr>
        <w:ind w:left="120" w:right="715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Secretary and General Counsel</w:t>
      </w:r>
    </w:p>
    <w:p>
      <w:pPr>
        <w:sectPr>
          <w:pgSz w:w="11900" w:h="16838" w:orient="portrait"/>
          <w:cols w:equalWidth="0" w:num="1">
            <w:col w:w="10219"/>
          </w:cols>
          <w:pgMar w:left="240" w:top="339"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consent to the use of our reports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KPMG PEAT MARWICK LLP</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KPMG Peat Marwick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Bloomington, Minnesota</w:t>
      </w:r>
    </w:p>
    <w:p>
      <w:pPr>
        <w:spacing w:after="0" w:line="238" w:lineRule="auto"/>
        <w:rPr>
          <w:sz w:val="20"/>
          <w:szCs w:val="20"/>
          <w:color w:val="auto"/>
        </w:rPr>
      </w:pPr>
      <w:r>
        <w:rPr>
          <w:rFonts w:ascii="Courier New" w:cs="Courier New" w:eastAsia="Courier New" w:hAnsi="Courier New"/>
          <w:sz w:val="18"/>
          <w:szCs w:val="18"/>
          <w:color w:val="auto"/>
        </w:rPr>
        <w:t>January 21, 1998</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5"/>
      <w:numFmt w:val="bullet"/>
      <w:start w:val="1"/>
    </w:lvl>
  </w:abstractNum>
  <w:abstractNum w:abstractNumId="7">
    <w:nsid w:val="6B68079A"/>
    <w:multiLevelType w:val="hybridMultilevel"/>
    <w:lvl w:ilvl="0">
      <w:lvlJc w:val="left"/>
      <w:lvlText w:val="%1"/>
      <w:numFmt w:val="decimal"/>
      <w:start w:val="23"/>
    </w:lvl>
    <w:lvl w:ilvl="1">
      <w:lvlJc w:val="left"/>
      <w:lvlText w:val="(%2)"/>
      <w:numFmt w:val="lowerLetter"/>
      <w:start w:val="1"/>
    </w:lvl>
  </w:abstractNum>
  <w:abstractNum w:abstractNumId="8">
    <w:nsid w:val="4E6AFB66"/>
    <w:multiLevelType w:val="hybridMultilevel"/>
    <w:lvl w:ilvl="0">
      <w:lvlJc w:val="left"/>
      <w:lvlText w:val="(%1)"/>
      <w:numFmt w:val="decimal"/>
      <w:start w:val="1"/>
    </w:lvl>
    <w:lvl w:ilvl="1">
      <w:lvlJc w:val="left"/>
      <w:lvlText w:val="(%2)"/>
      <w:numFmt w:val="lowerRoman"/>
      <w:start w:val="1"/>
    </w:lvl>
  </w:abstractNum>
  <w:abstractNum w:abstractNumId="9">
    <w:nsid w:val="25E45D32"/>
    <w:multiLevelType w:val="hybridMultilevel"/>
    <w:lvl w:ilvl="0">
      <w:lvlJc w:val="left"/>
      <w:lvlText w:val="%1"/>
      <w:numFmt w:val="lowerLetter"/>
      <w:start w:val="1"/>
    </w:lvl>
    <w:lvl w:ilvl="1">
      <w:lvlJc w:val="left"/>
      <w:lvlText w:val="(%2)"/>
      <w:numFmt w:val="decimal"/>
      <w:start w:val="2"/>
    </w:lvl>
  </w:abstractNum>
  <w:abstractNum w:abstractNumId="10">
    <w:nsid w:val="519B500D"/>
    <w:multiLevelType w:val="hybridMultilevel"/>
    <w:lvl w:ilvl="0">
      <w:lvlJc w:val="left"/>
      <w:lvlText w:val="(%1)"/>
      <w:numFmt w:val="lowerLetter"/>
      <w:start w:val="2"/>
    </w:lvl>
    <w:lvl w:ilvl="1">
      <w:lvlJc w:val="left"/>
      <w:lvlText w:val="%2"/>
      <w:numFmt w:val="decimal"/>
      <w:start w:val="1"/>
    </w:lvl>
  </w:abstractNum>
  <w:abstractNum w:abstractNumId="11">
    <w:nsid w:val="431BD7B7"/>
    <w:multiLevelType w:val="hybridMultilevel"/>
    <w:lvl w:ilvl="0">
      <w:lvlJc w:val="left"/>
      <w:lvlText w:val="(%1)"/>
      <w:numFmt w:val="lowerLetter"/>
      <w:start w:val="8"/>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5"/>
      <w:numFmt w:val="bullet"/>
      <w:start w:val="1"/>
    </w:lvl>
  </w:abstractNum>
  <w:abstractNum w:abstractNumId="21">
    <w:nsid w:val="2D1D5AE9"/>
    <w:multiLevelType w:val="hybridMultilevel"/>
    <w:lvl w:ilvl="0">
      <w:lvlJc w:val="left"/>
      <w:lvlText w:val="%1"/>
      <w:numFmt w:val="decimal"/>
      <w:start w:val="23"/>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2019-12-13T13:58:12Z</dcterms:created>
  <dcterms:modified xsi:type="dcterms:W3CDTF">2019-12-13T13:58:12Z</dcterms:modified>
</cp:coreProperties>
</file>