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24,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15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tabs>
          <w:tab w:leader="none" w:pos="368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No. 1-8649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other jurisdiction (Commission File Number)</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41-0580470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5600" w:space="300"/>
            <w:col w:w="4319"/>
          </w:cols>
          <w:pgMar w:left="240" w:top="1055" w:right="1440" w:bottom="1440" w:gutter="0" w:footer="0" w:header="0"/>
          <w:type w:val="continuous"/>
        </w:sectPr>
      </w:pPr>
    </w:p>
    <w:p>
      <w:pPr>
        <w:spacing w:after="0" w:line="209" w:lineRule="exact"/>
        <w:rPr>
          <w:sz w:val="24"/>
          <w:szCs w:val="24"/>
          <w:color w:val="auto"/>
        </w:rPr>
      </w:pPr>
    </w:p>
    <w:p>
      <w:pPr>
        <w:jc w:val="center"/>
        <w:ind w:left="1160" w:right="20"/>
        <w:spacing w:after="0" w:line="236" w:lineRule="auto"/>
        <w:rPr>
          <w:sz w:val="20"/>
          <w:szCs w:val="20"/>
          <w:color w:val="auto"/>
        </w:rPr>
      </w:pPr>
      <w:r>
        <w:rPr>
          <w:rFonts w:ascii="Courier New" w:cs="Courier New" w:eastAsia="Courier New" w:hAnsi="Courier New"/>
          <w:sz w:val="18"/>
          <w:szCs w:val="18"/>
          <w:color w:val="auto"/>
        </w:rPr>
        <w:t>8111 Lyndale Avenue South Bloomington, Minnesota (Address of principal executive offices)</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55420-1196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5400" w:space="720"/>
            <w:col w:w="4099"/>
          </w:cols>
          <w:pgMar w:left="240" w:top="1055" w:right="1440" w:bottom="1440" w:gutter="0" w:footer="0" w:header="0"/>
          <w:type w:val="continuous"/>
        </w:sectPr>
      </w:pPr>
    </w:p>
    <w:p>
      <w:pPr>
        <w:spacing w:after="0" w:line="21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(612) 888-8801</w:t>
      </w:r>
    </w:p>
    <w:p>
      <w:pPr>
        <w:sectPr>
          <w:pgSz w:w="11900" w:h="16838" w:orient="portrait"/>
          <w:cols w:equalWidth="0" w:num="2">
            <w:col w:w="6120" w:space="420"/>
            <w:col w:w="3679"/>
          </w:cols>
          <w:pgMar w:left="240" w:top="1055" w:right="1440" w:bottom="1440" w:gutter="0" w:footer="0" w:header="0"/>
          <w:type w:val="continuous"/>
        </w:sectPr>
      </w:pPr>
    </w:p>
    <w:bookmarkStart w:id="1" w:name="page2"/>
    <w:bookmarkEnd w:id="1"/>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On June 24, 1997, The Toro Company, a Delaware corporation (the "Company"), closed the public offering of $75,000,000 aggregate principal amount of its 7.125% Notes due June 15, 2007 (the "Notes") and $100,000,000 aggregate principal amount of its 7.80% Debentures due June 15, 2027 (the "Debentures") under its registration statement on Form S-3 (No. 33-20901), which became effective on June 10, 1997 (the "Registration Statement"). This Current Report on Form 8-K is being filed for the purpose of filing as exhibits the Underwriting Agreement, the Pricing Agreement, the Indenture, the Officers' Certificate Establishing Terms of Debt Securities, the form of Note and the form of Debenture listed in Item 7(c) hereof in connection with the Registration Statement and the public offering of the Notes and the Debentures.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160" w:hanging="625"/>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580" w:right="3259" w:hanging="839"/>
        <w:spacing w:after="0" w:line="275" w:lineRule="auto"/>
        <w:tabs>
          <w:tab w:leader="none" w:pos="1560" w:val="left"/>
        </w:tabs>
        <w:rPr>
          <w:sz w:val="20"/>
          <w:szCs w:val="20"/>
          <w:color w:val="auto"/>
        </w:rPr>
      </w:pPr>
      <w:r>
        <w:rPr>
          <w:rFonts w:ascii="Courier New" w:cs="Courier New" w:eastAsia="Courier New" w:hAnsi="Courier New"/>
          <w:sz w:val="16"/>
          <w:szCs w:val="16"/>
          <w:color w:val="auto"/>
        </w:rPr>
        <w:t>1(a)</w:t>
      </w:r>
      <w:r>
        <w:rPr>
          <w:sz w:val="20"/>
          <w:szCs w:val="20"/>
          <w:color w:val="auto"/>
        </w:rPr>
        <w:tab/>
      </w:r>
      <w:r>
        <w:rPr>
          <w:rFonts w:ascii="Courier New" w:cs="Courier New" w:eastAsia="Courier New" w:hAnsi="Courier New"/>
          <w:sz w:val="16"/>
          <w:szCs w:val="16"/>
          <w:color w:val="auto"/>
        </w:rPr>
        <w:t>Underwriting Agreement dated June 18, 1997 executed by the Company (incorporated by reference to Exhibit 1 to the Company's Registration Statement on Form S-3 No. 333-20901).</w:t>
      </w:r>
    </w:p>
    <w:p>
      <w:pPr>
        <w:spacing w:after="0" w:line="182" w:lineRule="exact"/>
        <w:rPr>
          <w:sz w:val="20"/>
          <w:szCs w:val="20"/>
          <w:color w:val="auto"/>
        </w:rPr>
      </w:pPr>
    </w:p>
    <w:p>
      <w:pPr>
        <w:ind w:left="1580" w:right="3359" w:hanging="839"/>
        <w:spacing w:after="0" w:line="273" w:lineRule="auto"/>
        <w:tabs>
          <w:tab w:leader="none" w:pos="1560" w:val="left"/>
        </w:tabs>
        <w:rPr>
          <w:sz w:val="20"/>
          <w:szCs w:val="20"/>
          <w:color w:val="auto"/>
        </w:rPr>
      </w:pPr>
      <w:r>
        <w:rPr>
          <w:rFonts w:ascii="Courier New" w:cs="Courier New" w:eastAsia="Courier New" w:hAnsi="Courier New"/>
          <w:sz w:val="16"/>
          <w:szCs w:val="16"/>
          <w:color w:val="auto"/>
        </w:rPr>
        <w:t>1(b)</w:t>
      </w:r>
      <w:r>
        <w:rPr>
          <w:sz w:val="20"/>
          <w:szCs w:val="20"/>
          <w:color w:val="auto"/>
        </w:rPr>
        <w:tab/>
      </w:r>
      <w:r>
        <w:rPr>
          <w:rFonts w:ascii="Courier New" w:cs="Courier New" w:eastAsia="Courier New" w:hAnsi="Courier New"/>
          <w:sz w:val="16"/>
          <w:szCs w:val="16"/>
          <w:color w:val="auto"/>
        </w:rPr>
        <w:t>Pricing Agreement dated June 18, 1997 between the Company and Goldman, Sachs &amp; Co., BancAmerica Securities, Inc. and NationsBanc Capital Markets, Inc. which incorporates the Underwriting Agreement dated June 18, 1997 by reference.</w:t>
      </w:r>
    </w:p>
    <w:p>
      <w:pPr>
        <w:spacing w:after="0" w:line="185" w:lineRule="exact"/>
        <w:rPr>
          <w:sz w:val="20"/>
          <w:szCs w:val="20"/>
          <w:color w:val="auto"/>
        </w:rPr>
      </w:pPr>
    </w:p>
    <w:p>
      <w:pPr>
        <w:ind w:left="1580" w:right="3359" w:hanging="839"/>
        <w:spacing w:after="0" w:line="236" w:lineRule="auto"/>
        <w:tabs>
          <w:tab w:leader="none" w:pos="156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Indenture dated as of January 31, 1997 between the Company and First Trust National Association, as Trustee.</w:t>
      </w:r>
    </w:p>
    <w:p>
      <w:pPr>
        <w:spacing w:after="0" w:line="209" w:lineRule="exact"/>
        <w:rPr>
          <w:sz w:val="20"/>
          <w:szCs w:val="20"/>
          <w:color w:val="auto"/>
        </w:rPr>
      </w:pPr>
    </w:p>
    <w:p>
      <w:pPr>
        <w:ind w:left="1580" w:right="3259" w:hanging="839"/>
        <w:spacing w:after="0" w:line="236" w:lineRule="auto"/>
        <w:tabs>
          <w:tab w:leader="none" w:pos="156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Officers' Certificate Establishing Terms of Debt Securities dated June 9, 1997 relating to the Notes and the Debentures.</w:t>
      </w:r>
    </w:p>
    <w:p>
      <w:pPr>
        <w:spacing w:after="0" w:line="203"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Form of Note (included as part of Exhibit 4(b)).</w:t>
      </w:r>
    </w:p>
    <w:p>
      <w:pPr>
        <w:spacing w:after="0" w:line="201"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Form of Debenture (included as part of Exhibit 4(b)).</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caused this report to be signed on its behalf by the undersigned thereunto duly authorized.</w:t>
      </w:r>
    </w:p>
    <w:p>
      <w:pPr>
        <w:spacing w:after="0" w:line="20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27, 1997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 LAWRENCE MCINTYRE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J. Lawrence McIntyre</w:t>
      </w:r>
    </w:p>
    <w:p>
      <w:pPr>
        <w:ind w:left="520"/>
        <w:spacing w:after="0" w:line="238" w:lineRule="auto"/>
        <w:rPr>
          <w:sz w:val="20"/>
          <w:szCs w:val="20"/>
          <w:color w:val="auto"/>
        </w:rPr>
      </w:pPr>
      <w:r>
        <w:rPr>
          <w:rFonts w:ascii="Courier New" w:cs="Courier New" w:eastAsia="Courier New" w:hAnsi="Courier New"/>
          <w:sz w:val="18"/>
          <w:szCs w:val="18"/>
          <w:color w:val="auto"/>
        </w:rPr>
        <w:t>Vice President, Secretary</w:t>
      </w:r>
    </w:p>
    <w:p>
      <w:pPr>
        <w:ind w:left="520"/>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3">
            <w:col w:w="540" w:space="200"/>
            <w:col w:w="2760" w:space="720"/>
            <w:col w:w="599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900" w:type="dxa"/>
            <w:vAlign w:val="bottom"/>
          </w:tcPr>
          <w:p>
            <w:pPr>
              <w:ind w:left="200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900" w:type="dxa"/>
            <w:vAlign w:val="bottom"/>
          </w:tcPr>
          <w:p>
            <w:pPr>
              <w:jc w:val="right"/>
              <w:ind w:right="4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1(a)</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w w:val="99"/>
              </w:rPr>
              <w:t>Underwriting Agreement dated June 18, 1997 executed by</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the Company (incorporated by reference to Exhibit 1 to</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Registration Statement on Form S-3 No.</w:t>
            </w:r>
          </w:p>
        </w:tc>
      </w:tr>
      <w:tr>
        <w:trPr>
          <w:trHeight w:val="203"/>
        </w:trPr>
        <w:tc>
          <w:tcPr>
            <w:tcW w:w="1480" w:type="dxa"/>
            <w:vAlign w:val="bottom"/>
          </w:tcPr>
          <w:p>
            <w:pPr>
              <w:spacing w:after="0"/>
              <w:rPr>
                <w:sz w:val="17"/>
                <w:szCs w:val="17"/>
                <w:color w:val="auto"/>
              </w:rPr>
            </w:pPr>
          </w:p>
        </w:tc>
        <w:tc>
          <w:tcPr>
            <w:tcW w:w="5900" w:type="dxa"/>
            <w:vAlign w:val="bottom"/>
          </w:tcPr>
          <w:p>
            <w:pPr>
              <w:jc w:val="right"/>
              <w:ind w:right="4552"/>
              <w:spacing w:after="0" w:line="203" w:lineRule="exact"/>
              <w:rPr>
                <w:sz w:val="20"/>
                <w:szCs w:val="20"/>
                <w:color w:val="auto"/>
              </w:rPr>
            </w:pPr>
            <w:r>
              <w:rPr>
                <w:rFonts w:ascii="Courier New" w:cs="Courier New" w:eastAsia="Courier New" w:hAnsi="Courier New"/>
                <w:sz w:val="18"/>
                <w:szCs w:val="18"/>
                <w:color w:val="auto"/>
              </w:rPr>
              <w:t>333-20901).</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1(b)</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Pricing Agreement dated June 18, 1997 between the</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Goldman, Sachs &amp; Co., BancAmerica</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Securities, Inc. and NationsBanc Capital Markets, Inc.</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which incorporates the Underwriting Agreement dated</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June 18, 1997 by reference.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Indenture dated as of January 31, 1997 between the</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First Trust National Association, as</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Trustee.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Officers' Certificate Establishing Terms of Debt</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Securities dated June 9, 1997 relating to the Notes and</w:t>
            </w:r>
          </w:p>
        </w:tc>
      </w:tr>
      <w:tr>
        <w:trPr>
          <w:trHeight w:val="203"/>
        </w:trPr>
        <w:tc>
          <w:tcPr>
            <w:tcW w:w="148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Debentures.</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Form of Note (included as part of Exhibit 4(b)).</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4(d)</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Form of Debenture (included as part of Exhibit 4(b)).</w:t>
            </w:r>
          </w:p>
        </w:tc>
      </w:tr>
      <w:tr>
        <w:trPr>
          <w:trHeight w:val="608"/>
        </w:trPr>
        <w:tc>
          <w:tcPr>
            <w:tcW w:w="1480" w:type="dxa"/>
            <w:vAlign w:val="bottom"/>
          </w:tcPr>
          <w:p>
            <w:pPr>
              <w:spacing w:after="0"/>
              <w:rPr>
                <w:sz w:val="24"/>
                <w:szCs w:val="24"/>
                <w:color w:val="auto"/>
              </w:rPr>
            </w:pPr>
          </w:p>
        </w:tc>
        <w:tc>
          <w:tcPr>
            <w:tcW w:w="5900" w:type="dxa"/>
            <w:vAlign w:val="bottom"/>
          </w:tcPr>
          <w:p>
            <w:pPr>
              <w:ind w:left="2640"/>
              <w:spacing w:after="0"/>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219"/>
          </w:cols>
          <w:pgMar w:left="240" w:top="919"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PRICING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BancAmerica Securities, Inc.</w:t>
      </w:r>
    </w:p>
    <w:p>
      <w:pPr>
        <w:spacing w:after="0"/>
        <w:rPr>
          <w:sz w:val="20"/>
          <w:szCs w:val="20"/>
          <w:color w:val="auto"/>
        </w:rPr>
      </w:pPr>
      <w:r>
        <w:rPr>
          <w:rFonts w:ascii="Courier New" w:cs="Courier New" w:eastAsia="Courier New" w:hAnsi="Courier New"/>
          <w:sz w:val="18"/>
          <w:szCs w:val="18"/>
          <w:color w:val="auto"/>
        </w:rPr>
        <w:t>NationsBanc Capital Markets, Inc.</w:t>
      </w:r>
    </w:p>
    <w:p>
      <w:pPr>
        <w:spacing w:after="0" w:line="237" w:lineRule="auto"/>
        <w:rPr>
          <w:sz w:val="20"/>
          <w:szCs w:val="20"/>
          <w:color w:val="auto"/>
        </w:rPr>
      </w:pPr>
      <w:r>
        <w:rPr>
          <w:rFonts w:ascii="Courier New" w:cs="Courier New" w:eastAsia="Courier New" w:hAnsi="Courier New"/>
          <w:sz w:val="18"/>
          <w:szCs w:val="18"/>
          <w:color w:val="auto"/>
        </w:rPr>
        <w:t>c/o Goldman, Sachs &amp; Co.,</w:t>
      </w:r>
    </w:p>
    <w:p>
      <w:pPr>
        <w:spacing w:after="0" w:line="238" w:lineRule="auto"/>
        <w:rPr>
          <w:sz w:val="20"/>
          <w:szCs w:val="20"/>
          <w:color w:val="auto"/>
        </w:rPr>
      </w:pPr>
      <w:r>
        <w:rPr>
          <w:rFonts w:ascii="Courier New" w:cs="Courier New" w:eastAsia="Courier New" w:hAnsi="Courier New"/>
          <w:sz w:val="18"/>
          <w:szCs w:val="18"/>
          <w:color w:val="auto"/>
        </w:rPr>
        <w:t>85 Broad Street,</w:t>
      </w:r>
    </w:p>
    <w:p>
      <w:pPr>
        <w:spacing w:after="0"/>
        <w:rPr>
          <w:sz w:val="20"/>
          <w:szCs w:val="20"/>
          <w:color w:val="auto"/>
        </w:rPr>
      </w:pPr>
      <w:r>
        <w:rPr>
          <w:rFonts w:ascii="Courier New" w:cs="Courier New" w:eastAsia="Courier New" w:hAnsi="Courier New"/>
          <w:sz w:val="18"/>
          <w:szCs w:val="18"/>
          <w:color w:val="auto"/>
        </w:rPr>
        <w:t>New York, New York 10004</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June 18,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The Toro Company, a Delaware corporation (the "Company"), proposes, subject to the terms and conditions stated herein and in the Underwriting Agreement, dated June 18, 1997 (the "Underwriting Agreement"),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200" w:lineRule="exact"/>
        <w:rPr>
          <w:sz w:val="20"/>
          <w:szCs w:val="20"/>
          <w:color w:val="auto"/>
        </w:rPr>
      </w:pPr>
    </w:p>
    <w:p>
      <w:pPr>
        <w:spacing w:after="0" w:line="39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w:t>
      </w:r>
    </w:p>
    <w:p>
      <w:pPr>
        <w:sectPr>
          <w:pgSz w:w="11900" w:h="16838" w:orient="portrait"/>
          <w:cols w:equalWidth="0" w:num="1">
            <w:col w:w="10219"/>
          </w:cols>
          <w:pgMar w:left="240" w:top="541" w:right="1440" w:bottom="1440" w:gutter="0" w:footer="0" w:header="0"/>
        </w:sectPr>
      </w:pPr>
    </w:p>
    <w:bookmarkStart w:id="5" w:name="page6"/>
    <w:bookmarkEnd w:id="5"/>
    <w:p>
      <w:pPr>
        <w:ind w:right="2319"/>
        <w:spacing w:after="0" w:line="235" w:lineRule="auto"/>
        <w:rPr>
          <w:sz w:val="20"/>
          <w:szCs w:val="20"/>
          <w:color w:val="auto"/>
        </w:rPr>
      </w:pPr>
      <w:r>
        <w:rPr>
          <w:rFonts w:ascii="Courier New" w:cs="Courier New" w:eastAsia="Courier New" w:hAnsi="Courier New"/>
          <w:sz w:val="18"/>
          <w:szCs w:val="18"/>
          <w:color w:val="auto"/>
        </w:rPr>
        <w:t>Schedule II hereto, the principal amount of Designated Securities set forth opposite the name of such Underwriter in Schedule I hereto.</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the foregoing is in accordance with your understanding, please sign and return to us six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ind w:left="4120"/>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STEPHEN P. WOLFE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Stephen P. Wolfe</w:t>
      </w:r>
    </w:p>
    <w:p>
      <w:pPr>
        <w:jc w:val="right"/>
        <w:ind w:right="1879"/>
        <w:spacing w:after="0" w:line="238" w:lineRule="auto"/>
        <w:rPr>
          <w:sz w:val="20"/>
          <w:szCs w:val="20"/>
          <w:color w:val="auto"/>
        </w:rPr>
      </w:pPr>
      <w:r>
        <w:rPr>
          <w:rFonts w:ascii="Courier New" w:cs="Courier New" w:eastAsia="Courier New" w:hAnsi="Courier New"/>
          <w:sz w:val="18"/>
          <w:szCs w:val="18"/>
          <w:color w:val="auto"/>
        </w:rPr>
        <w:t>Title: Vice President Finance, Treasurer</w:t>
      </w:r>
    </w:p>
    <w:p>
      <w:pPr>
        <w:ind w:left="486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 in 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BancAmerica Securities, Inc.</w:t>
      </w:r>
    </w:p>
    <w:p>
      <w:pPr>
        <w:spacing w:after="0"/>
        <w:rPr>
          <w:sz w:val="20"/>
          <w:szCs w:val="20"/>
          <w:color w:val="auto"/>
        </w:rPr>
      </w:pPr>
      <w:r>
        <w:rPr>
          <w:rFonts w:ascii="Courier New" w:cs="Courier New" w:eastAsia="Courier New" w:hAnsi="Courier New"/>
          <w:sz w:val="18"/>
          <w:szCs w:val="18"/>
          <w:color w:val="auto"/>
        </w:rPr>
        <w:t>NationsBanc Capital Markets,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GOLDMAN, SACHS &amp; CO.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each of the Underwriters</w:t>
      </w:r>
    </w:p>
    <w:p>
      <w:pPr>
        <w:sectPr>
          <w:pgSz w:w="11900" w:h="16838" w:orient="portrait"/>
          <w:cols w:equalWidth="0" w:num="1">
            <w:col w:w="10219"/>
          </w:cols>
          <w:pgMar w:left="240" w:top="723"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rPr>
              <w:t>SCHEDULE I</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5960" w:type="dxa"/>
            <w:vAlign w:val="bottom"/>
            <w:gridSpan w:val="2"/>
          </w:tcPr>
          <w:p>
            <w:pPr>
              <w:jc w:val="center"/>
              <w:ind w:left="3232"/>
              <w:spacing w:after="0"/>
              <w:rPr>
                <w:sz w:val="20"/>
                <w:szCs w:val="20"/>
                <w:color w:val="auto"/>
              </w:rPr>
            </w:pPr>
            <w:r>
              <w:rPr>
                <w:rFonts w:ascii="Courier New" w:cs="Courier New" w:eastAsia="Courier New" w:hAnsi="Courier New"/>
                <w:sz w:val="18"/>
                <w:szCs w:val="18"/>
                <w:color w:val="auto"/>
                <w:w w:val="97"/>
              </w:rPr>
              <w:t>PRINCIPAL AMOUNT</w:t>
            </w:r>
          </w:p>
        </w:tc>
        <w:tc>
          <w:tcPr>
            <w:tcW w:w="78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PRINCIPAL</w:t>
            </w:r>
          </w:p>
        </w:tc>
      </w:tr>
      <w:tr>
        <w:trPr>
          <w:trHeight w:val="203"/>
        </w:trPr>
        <w:tc>
          <w:tcPr>
            <w:tcW w:w="5960" w:type="dxa"/>
            <w:vAlign w:val="bottom"/>
            <w:gridSpan w:val="2"/>
          </w:tcPr>
          <w:p>
            <w:pPr>
              <w:jc w:val="center"/>
              <w:ind w:left="3232"/>
              <w:spacing w:after="0" w:line="203" w:lineRule="exact"/>
              <w:rPr>
                <w:sz w:val="20"/>
                <w:szCs w:val="20"/>
                <w:color w:val="auto"/>
              </w:rPr>
            </w:pPr>
            <w:r>
              <w:rPr>
                <w:rFonts w:ascii="Courier New" w:cs="Courier New" w:eastAsia="Courier New" w:hAnsi="Courier New"/>
                <w:sz w:val="18"/>
                <w:szCs w:val="18"/>
                <w:color w:val="auto"/>
                <w:w w:val="97"/>
              </w:rPr>
              <w:t>OF DEBENTURES TO</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AMOUNT OF NOTES</w:t>
            </w:r>
          </w:p>
        </w:tc>
      </w:tr>
      <w:tr>
        <w:trPr>
          <w:trHeight w:val="203"/>
        </w:trPr>
        <w:tc>
          <w:tcPr>
            <w:tcW w:w="3960" w:type="dxa"/>
            <w:vAlign w:val="bottom"/>
          </w:tcPr>
          <w:p>
            <w:pPr>
              <w:spacing w:after="0"/>
              <w:rPr>
                <w:sz w:val="17"/>
                <w:szCs w:val="17"/>
                <w:color w:val="auto"/>
              </w:rPr>
            </w:pPr>
          </w:p>
        </w:tc>
        <w:tc>
          <w:tcPr>
            <w:tcW w:w="20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 PURCHASED</w:t>
            </w:r>
          </w:p>
        </w:tc>
        <w:tc>
          <w:tcPr>
            <w:tcW w:w="78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3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UNDERWRITER</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BE PURCHASED</w:t>
            </w:r>
          </w:p>
        </w:tc>
      </w:tr>
      <w:tr>
        <w:trPr>
          <w:trHeight w:val="203"/>
        </w:trPr>
        <w:tc>
          <w:tcPr>
            <w:tcW w:w="3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w w:val="97"/>
              </w:rPr>
              <w:t>Goldman, Sachs &amp; Co.  ............... $ 60,000,000</w:t>
            </w:r>
          </w:p>
        </w:tc>
        <w:tc>
          <w:tcPr>
            <w:tcW w:w="780" w:type="dxa"/>
            <w:vAlign w:val="bottom"/>
          </w:tcPr>
          <w:p>
            <w:pPr>
              <w:ind w:left="68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45,000,000</w:t>
            </w:r>
          </w:p>
        </w:tc>
      </w:tr>
      <w:tr>
        <w:trPr>
          <w:trHeight w:val="405"/>
        </w:trPr>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w w:val="97"/>
              </w:rPr>
              <w:t>BancAmerica Securities, Inc. ........</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20,000,000</w:t>
            </w:r>
          </w:p>
        </w:tc>
        <w:tc>
          <w:tcPr>
            <w:tcW w:w="78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15,000,000</w:t>
            </w:r>
          </w:p>
        </w:tc>
      </w:tr>
      <w:tr>
        <w:trPr>
          <w:trHeight w:val="405"/>
        </w:trPr>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w w:val="97"/>
              </w:rPr>
              <w:t>NationsBanc Capital Markets, Inc. ...</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20,000,000</w:t>
            </w:r>
          </w:p>
        </w:tc>
        <w:tc>
          <w:tcPr>
            <w:tcW w:w="78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15,000,000</w:t>
            </w:r>
          </w:p>
        </w:tc>
      </w:tr>
      <w:tr>
        <w:trPr>
          <w:trHeight w:val="203"/>
        </w:trPr>
        <w:tc>
          <w:tcPr>
            <w:tcW w:w="3960" w:type="dxa"/>
            <w:vAlign w:val="bottom"/>
          </w:tcPr>
          <w:p>
            <w:pPr>
              <w:spacing w:after="0"/>
              <w:rPr>
                <w:sz w:val="17"/>
                <w:szCs w:val="17"/>
                <w:color w:val="auto"/>
              </w:rPr>
            </w:pP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rPr>
              <w:t>Total ............................</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$100,000,000</w:t>
            </w:r>
          </w:p>
        </w:tc>
        <w:tc>
          <w:tcPr>
            <w:tcW w:w="780" w:type="dxa"/>
            <w:vAlign w:val="bottom"/>
          </w:tcPr>
          <w:p>
            <w:pPr>
              <w:ind w:left="68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75,000,000</w:t>
            </w:r>
          </w:p>
        </w:tc>
      </w:tr>
      <w:tr>
        <w:trPr>
          <w:trHeight w:val="203"/>
        </w:trPr>
        <w:tc>
          <w:tcPr>
            <w:tcW w:w="3960" w:type="dxa"/>
            <w:vAlign w:val="bottom"/>
          </w:tcPr>
          <w:p>
            <w:pPr>
              <w:spacing w:after="0"/>
              <w:rPr>
                <w:sz w:val="17"/>
                <w:szCs w:val="17"/>
                <w:color w:val="auto"/>
              </w:rPr>
            </w:pP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DESIGNATED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7.80% Debentures due June 15, 2027</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7.125% Notes due June 15,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PRINCIPAL AMOUNT: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$100,000,000 Debentures</w:t>
      </w:r>
    </w:p>
    <w:p>
      <w:pPr>
        <w:ind w:left="540"/>
        <w:spacing w:after="0" w:line="238" w:lineRule="auto"/>
        <w:rPr>
          <w:sz w:val="20"/>
          <w:szCs w:val="20"/>
          <w:color w:val="auto"/>
        </w:rPr>
      </w:pPr>
      <w:r>
        <w:rPr>
          <w:rFonts w:ascii="Courier New" w:cs="Courier New" w:eastAsia="Courier New" w:hAnsi="Courier New"/>
          <w:sz w:val="18"/>
          <w:szCs w:val="18"/>
          <w:color w:val="auto"/>
        </w:rPr>
        <w:t>$ 75,000,000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TO PUBLIC:</w:t>
      </w:r>
    </w:p>
    <w:p>
      <w:pPr>
        <w:spacing w:after="0" w:line="4"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99.308% of the principal amount of the Debentures, plus accrued interest from June 15, 1997 to June 24, 1997.</w:t>
      </w:r>
    </w:p>
    <w:p>
      <w:pPr>
        <w:spacing w:after="0" w:line="208"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99.497% of the principal amount of the Notes, plus accrued interest from June 15, 1997 to June 24,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 BY UNDERWRITERS:</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98.433% of the principal amount of the Debentures, plus accrued interest from June 15, 1997 to June 24, 1997.</w:t>
      </w:r>
    </w:p>
    <w:p>
      <w:pPr>
        <w:spacing w:after="0" w:line="208"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98.847% of the principal amount of the Notes, plus accrued interest from June 15, 1997 to June 24,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DESIGNATED SECURITIES:</w:t>
      </w:r>
    </w:p>
    <w:p>
      <w:pPr>
        <w:spacing w:after="0" w:line="207" w:lineRule="exact"/>
        <w:rPr>
          <w:sz w:val="20"/>
          <w:szCs w:val="20"/>
          <w:color w:val="auto"/>
        </w:rPr>
      </w:pPr>
    </w:p>
    <w:p>
      <w:pPr>
        <w:ind w:left="540" w:right="2419"/>
        <w:spacing w:after="0" w:line="273" w:lineRule="auto"/>
        <w:rPr>
          <w:sz w:val="20"/>
          <w:szCs w:val="20"/>
          <w:color w:val="auto"/>
        </w:rPr>
      </w:pPr>
      <w:r>
        <w:rPr>
          <w:rFonts w:ascii="Courier New" w:cs="Courier New" w:eastAsia="Courier New" w:hAnsi="Courier New"/>
          <w:sz w:val="16"/>
          <w:szCs w:val="16"/>
          <w:color w:val="auto"/>
        </w:rPr>
        <w:t>Book-entry only form represented by one or more global securities deposited with The Depository Trust Company ("DTC") or its designated custodian for trading in the Same Day Funds Settlement System of DTC, and to be made available for checking by the Representatives at least twenty-four hours prior to the Time of Delivery at the office of DTC.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FUNDS FOR PAYMENT OF PURCHASE PRICE: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Federal (same day) funds by wire transfer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DELIVERY: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9:00 a.m. (Chicago time), June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left="540" w:right="2519"/>
        <w:spacing w:after="0" w:line="235" w:lineRule="auto"/>
        <w:rPr>
          <w:sz w:val="20"/>
          <w:szCs w:val="20"/>
          <w:color w:val="auto"/>
        </w:rPr>
      </w:pPr>
      <w:r>
        <w:rPr>
          <w:rFonts w:ascii="Courier New" w:cs="Courier New" w:eastAsia="Courier New" w:hAnsi="Courier New"/>
          <w:sz w:val="18"/>
          <w:szCs w:val="18"/>
          <w:color w:val="auto"/>
        </w:rPr>
        <w:t>Indenture dated as of January 31, 1997 between the Company and First Trust National Association, as Trustee</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MATURITY:</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Debentures:</w:t>
        <w:tab/>
        <w:t>June 15, 2027</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June 15,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Debentures:</w:t>
        <w:tab/>
        <w:t>7.80%</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7.125%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PAYMENT DATES:</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Debentures and Notes: Semi-annually on each June 15 and December 15, commencing December 15,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PROVISIONS:</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Optional Repayment: No provision for repayment at the option of holders of Designated Securities.</w:t>
      </w:r>
    </w:p>
    <w:p>
      <w:pPr>
        <w:spacing w:after="0" w:line="208" w:lineRule="exact"/>
        <w:rPr>
          <w:sz w:val="20"/>
          <w:szCs w:val="20"/>
          <w:color w:val="auto"/>
        </w:rPr>
      </w:pPr>
    </w:p>
    <w:p>
      <w:pPr>
        <w:ind w:left="540" w:right="2099"/>
        <w:spacing w:after="0" w:line="269" w:lineRule="auto"/>
        <w:rPr>
          <w:sz w:val="20"/>
          <w:szCs w:val="20"/>
          <w:color w:val="auto"/>
        </w:rPr>
      </w:pPr>
      <w:r>
        <w:rPr>
          <w:rFonts w:ascii="Courier New" w:cs="Courier New" w:eastAsia="Courier New" w:hAnsi="Courier New"/>
          <w:sz w:val="16"/>
          <w:szCs w:val="16"/>
          <w:color w:val="auto"/>
        </w:rPr>
        <w:t>Optional Redemption: The Debentures and the Notes may be redeemed, in each case at any time, in whole or in part at the option of the Company, upon not less than 30 and not more than 60 days' notice mailed to each holder of Designated Securities to be redeemed at the holder's address appearing in the official register for such Designated Securities, on any date prior to maturity at a price equal to the greater of (i) 100% of the principal amount of the Notes or Debentures (as applicable) plus accrued interest thereon to the date of redemption or (ii) as determined by a Quotation Agent (as defined in Exhibit A hereto),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in Exhibit A hereto) plus (y) interest thereon, if any, accrued as of the date of redemption. See Exhibit A hereto. Unless the Company defaults in payment of the redemption price, on and after the redemption date, interest will cease to accrue on the Notes or Debentures (as applicable) or portions thereof called for redemption.</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 PROVISIONS: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sinking fund provisions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PROVISIONS:</w:t>
      </w:r>
    </w:p>
    <w:p>
      <w:pPr>
        <w:spacing w:after="0" w:line="207" w:lineRule="exact"/>
        <w:rPr>
          <w:sz w:val="20"/>
          <w:szCs w:val="20"/>
          <w:color w:val="auto"/>
        </w:rPr>
      </w:pPr>
    </w:p>
    <w:p>
      <w:pPr>
        <w:ind w:left="540" w:right="2099"/>
        <w:spacing w:after="0" w:line="279" w:lineRule="auto"/>
        <w:rPr>
          <w:sz w:val="20"/>
          <w:szCs w:val="20"/>
          <w:color w:val="auto"/>
        </w:rPr>
      </w:pPr>
      <w:r>
        <w:rPr>
          <w:rFonts w:ascii="Courier New" w:cs="Courier New" w:eastAsia="Courier New" w:hAnsi="Courier New"/>
          <w:sz w:val="16"/>
          <w:szCs w:val="16"/>
          <w:color w:val="auto"/>
        </w:rPr>
        <w:t>The defeasance provisions described under the caption "Description of Debt Securities -- Defeasance and Covenant Defeasance" in the Prospectus dated June 18, 1997 shall apply to the Notes and the Debentures.</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CLOSING LOCATION FOR DELIVERY OF DESIGNATED SECURITIES: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Sonnenschein Nath &amp; Rosenthal, 8000 Sears Tower, Chicago, Illinois 60606</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AND ADDRESSES OF REPRESENTATIVES: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Designated Representatives: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BancAmerica Securities,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NationsBanc Capital Markets,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Address for Notices, etc.: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 Goldman, Sachs &amp; Co.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85 Broad Street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New York, New York 10004</w:t>
      </w:r>
    </w:p>
    <w:p>
      <w:pPr>
        <w:sectPr>
          <w:pgSz w:w="11900" w:h="16838" w:orient="portrait"/>
          <w:cols w:equalWidth="0" w:num="1">
            <w:col w:w="10219"/>
          </w:cols>
          <w:pgMar w:left="240" w:top="717" w:right="1440" w:bottom="1440" w:gutter="0" w:footer="0" w:header="0"/>
        </w:sectPr>
      </w:pPr>
    </w:p>
    <w:bookmarkStart w:id="10" w:name="page11"/>
    <w:bookmarkEnd w:id="10"/>
    <w:p>
      <w:pPr>
        <w:ind w:left="728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(A) 0.15% in the case of the Notes or (B) 0.20% in the case of the Debentures.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 Quotation Agent as having a maturity comparable to the remaining term of the Notes or Debentures (as applicable) to be redeemed that would be utilized, at the time of selection and in accordance with customary financial practice, in pricing new issues of corporate debt securities of comparable maturity to the remaining term of such Securities.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999" w:firstLine="8"/>
        <w:spacing w:after="0" w:line="275"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8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12"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ectPr>
          <w:pgSz w:w="11900" w:h="16838" w:orient="portrait"/>
          <w:cols w:equalWidth="0" w:num="1">
            <w:col w:w="10219"/>
          </w:cols>
          <w:pgMar w:left="240" w:top="514" w:right="1440" w:bottom="1440" w:gutter="0" w:footer="0" w:header="0"/>
        </w:sectPr>
      </w:pPr>
    </w:p>
    <w:bookmarkStart w:id="11" w:name="page12"/>
    <w:bookmarkEnd w:id="1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TORO COMPANY, AS ISSUER</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TRUST NATIONAL ASSOCIATION, AS TRUSTEE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DATED AS OF JANUARY 31, 1997</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sectPr>
      </w:pPr>
    </w:p>
    <w:bookmarkStart w:id="12" w:name="page13"/>
    <w:bookmarkEnd w:id="1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RECITALS OF THE COMPANY</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none" w:pos="1260" w:val="left"/>
          <w:tab w:leader="dot" w:pos="10940" w:val="left"/>
        </w:tabs>
        <w:rPr>
          <w:sz w:val="20"/>
          <w:szCs w:val="20"/>
          <w:color w:val="auto"/>
        </w:rPr>
      </w:pPr>
      <w:r>
        <w:rPr>
          <w:rFonts w:ascii="Courier New" w:cs="Courier New" w:eastAsia="Courier New" w:hAnsi="Courier New"/>
          <w:sz w:val="18"/>
          <w:szCs w:val="18"/>
          <w:color w:val="auto"/>
        </w:rPr>
        <w:t>ARTICLE I.</w:t>
        <w:tab/>
        <w:t>DEFINITIONS AND OTHER PROVISIONS OF GENERAL APPLICATION</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22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1</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Act</w:t>
      </w:r>
      <w:r>
        <w:rPr>
          <w:sz w:val="20"/>
          <w:szCs w:val="20"/>
          <w:color w:val="auto"/>
        </w:rPr>
        <w:tab/>
      </w:r>
      <w:r>
        <w:rPr>
          <w:rFonts w:ascii="Courier New" w:cs="Courier New" w:eastAsia="Courier New" w:hAnsi="Courier New"/>
          <w:sz w:val="16"/>
          <w:szCs w:val="16"/>
          <w:color w:val="auto"/>
        </w:rPr>
        <w:t>1</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Affiliate</w:t>
      </w:r>
      <w:r>
        <w:rPr>
          <w:sz w:val="20"/>
          <w:szCs w:val="20"/>
          <w:color w:val="auto"/>
        </w:rPr>
        <w:tab/>
      </w:r>
      <w:r>
        <w:rPr>
          <w:rFonts w:ascii="Courier New" w:cs="Courier New" w:eastAsia="Courier New" w:hAnsi="Courier New"/>
          <w:sz w:val="16"/>
          <w:szCs w:val="16"/>
          <w:color w:val="auto"/>
        </w:rPr>
        <w:t>1</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Attributable Debt</w:t>
      </w:r>
      <w:r>
        <w:rPr>
          <w:sz w:val="20"/>
          <w:szCs w:val="20"/>
          <w:color w:val="auto"/>
        </w:rPr>
        <w:tab/>
      </w:r>
      <w:r>
        <w:rPr>
          <w:rFonts w:ascii="Courier New" w:cs="Courier New" w:eastAsia="Courier New" w:hAnsi="Courier New"/>
          <w:sz w:val="16"/>
          <w:szCs w:val="16"/>
          <w:color w:val="auto"/>
        </w:rPr>
        <w:t>1</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Authenticating Agent</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Board Resolution</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Business Day</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Company Request or "Company Order"</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Consolidated Net Tangible Assets</w:t>
      </w:r>
      <w:r>
        <w:rPr>
          <w:sz w:val="20"/>
          <w:szCs w:val="20"/>
          <w:color w:val="auto"/>
        </w:rPr>
        <w:tab/>
      </w:r>
      <w:r>
        <w:rPr>
          <w:rFonts w:ascii="Courier New" w:cs="Courier New" w:eastAsia="Courier New" w:hAnsi="Courier New"/>
          <w:sz w:val="16"/>
          <w:szCs w:val="16"/>
          <w:color w:val="auto"/>
        </w:rPr>
        <w:t>2</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Corporate Trust Office</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Covenant Defeasance</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Debt</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Defaulted Interest</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Defeasance</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Depositary</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Event of Default</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Exchange Act</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Expiration Date</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Global Security</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Holder</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Incur</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Indenture</w:t>
      </w:r>
      <w:r>
        <w:rPr>
          <w:sz w:val="20"/>
          <w:szCs w:val="20"/>
          <w:color w:val="auto"/>
        </w:rPr>
        <w:tab/>
      </w:r>
      <w:r>
        <w:rPr>
          <w:rFonts w:ascii="Courier New" w:cs="Courier New" w:eastAsia="Courier New" w:hAnsi="Courier New"/>
          <w:sz w:val="16"/>
          <w:szCs w:val="16"/>
          <w:color w:val="auto"/>
        </w:rPr>
        <w:t>3</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Interest Payment Date</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Investment Company Act</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Nonrecourse Obligation</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Notice of Default</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Officers' Certificate</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Opinion of Counsel</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Original Issue Discount Security</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4</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Paying Agent</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Place of Payment</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Predecessor Security</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Principal Property</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Redemption Date</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Redemption Price</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Regular Record Date</w:t>
      </w:r>
      <w:r>
        <w:rPr>
          <w:sz w:val="20"/>
          <w:szCs w:val="20"/>
          <w:color w:val="auto"/>
        </w:rPr>
        <w:tab/>
      </w:r>
      <w:r>
        <w:rPr>
          <w:rFonts w:ascii="Courier New" w:cs="Courier New" w:eastAsia="Courier New" w:hAnsi="Courier New"/>
          <w:sz w:val="16"/>
          <w:szCs w:val="16"/>
          <w:color w:val="auto"/>
        </w:rPr>
        <w:t>5</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Restricted Subsidiary</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Sale and Lease-Back Transaction</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1180"/>
          </w:cols>
          <w:pgMar w:left="240" w:top="514" w:right="479" w:bottom="1440" w:gutter="0" w:footer="0" w:header="0"/>
        </w:sectPr>
      </w:pPr>
    </w:p>
    <w:bookmarkStart w:id="13" w:name="page14"/>
    <w:bookmarkEnd w:id="13"/>
    <w:p>
      <w:pPr>
        <w:jc w:val="right"/>
        <w:spacing w:after="0"/>
        <w:rPr>
          <w:sz w:val="20"/>
          <w:szCs w:val="20"/>
          <w:color w:val="auto"/>
        </w:rPr>
      </w:pPr>
      <w:r>
        <w:rPr>
          <w:rFonts w:ascii="Courier New" w:cs="Courier New" w:eastAsia="Courier New" w:hAnsi="Courier New"/>
          <w:sz w:val="18"/>
          <w:szCs w:val="18"/>
          <w:color w:val="auto"/>
        </w:rPr>
        <w:t>PAGE</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Securities Act</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Security Register</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Special Record Date</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Stated Maturity</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Subsidiary</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Trust Indenture Act</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U.S. Government Obligation</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Vice President</w:t>
      </w:r>
      <w:r>
        <w:rPr>
          <w:sz w:val="20"/>
          <w:szCs w:val="20"/>
          <w:color w:val="auto"/>
        </w:rPr>
        <w:tab/>
      </w:r>
      <w:r>
        <w:rPr>
          <w:rFonts w:ascii="Courier New" w:cs="Courier New" w:eastAsia="Courier New" w:hAnsi="Courier New"/>
          <w:sz w:val="16"/>
          <w:szCs w:val="16"/>
          <w:color w:val="auto"/>
        </w:rPr>
        <w:t>6</w:t>
      </w:r>
    </w:p>
    <w:p>
      <w:pPr>
        <w:ind w:left="420"/>
        <w:spacing w:after="0"/>
        <w:tabs>
          <w:tab w:leader="dot" w:pos="10940" w:val="left"/>
        </w:tabs>
        <w:rPr>
          <w:sz w:val="20"/>
          <w:szCs w:val="20"/>
          <w:color w:val="auto"/>
        </w:rPr>
      </w:pPr>
      <w:r>
        <w:rPr>
          <w:rFonts w:ascii="Courier New" w:cs="Courier New" w:eastAsia="Courier New" w:hAnsi="Courier New"/>
          <w:sz w:val="18"/>
          <w:szCs w:val="18"/>
          <w:color w:val="auto"/>
        </w:rPr>
        <w:t>Wholly Owned Subsidiary</w:t>
      </w:r>
      <w:r>
        <w:rPr>
          <w:sz w:val="20"/>
          <w:szCs w:val="20"/>
          <w:color w:val="auto"/>
        </w:rPr>
        <w:tab/>
      </w:r>
      <w:r>
        <w:rPr>
          <w:rFonts w:ascii="Courier New" w:cs="Courier New" w:eastAsia="Courier New" w:hAnsi="Courier New"/>
          <w:sz w:val="16"/>
          <w:szCs w:val="16"/>
          <w:color w:val="auto"/>
        </w:rPr>
        <w:t>6</w:t>
      </w:r>
    </w:p>
    <w:p>
      <w:pPr>
        <w:ind w:left="22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SECTION 1.02.</w:t>
      </w:r>
      <w:r>
        <w:rPr>
          <w:sz w:val="20"/>
          <w:szCs w:val="20"/>
          <w:color w:val="auto"/>
        </w:rPr>
        <w:tab/>
      </w:r>
      <w:r>
        <w:rPr>
          <w:rFonts w:ascii="Courier New" w:cs="Courier New" w:eastAsia="Courier New" w:hAnsi="Courier New"/>
          <w:sz w:val="18"/>
          <w:szCs w:val="18"/>
          <w:color w:val="auto"/>
        </w:rPr>
        <w:t>Compliance Certificates and Opinions</w:t>
      </w:r>
      <w:r>
        <w:rPr>
          <w:sz w:val="20"/>
          <w:szCs w:val="20"/>
          <w:color w:val="auto"/>
        </w:rPr>
        <w:tab/>
      </w:r>
      <w:r>
        <w:rPr>
          <w:rFonts w:ascii="Courier New" w:cs="Courier New" w:eastAsia="Courier New" w:hAnsi="Courier New"/>
          <w:sz w:val="16"/>
          <w:szCs w:val="16"/>
          <w:color w:val="auto"/>
        </w:rPr>
        <w:t>7</w:t>
      </w:r>
    </w:p>
    <w:p>
      <w:pPr>
        <w:ind w:left="22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SECTION 1.03.</w:t>
      </w:r>
      <w:r>
        <w:rPr>
          <w:sz w:val="20"/>
          <w:szCs w:val="20"/>
          <w:color w:val="auto"/>
        </w:rPr>
        <w:tab/>
      </w:r>
      <w:r>
        <w:rPr>
          <w:rFonts w:ascii="Courier New" w:cs="Courier New" w:eastAsia="Courier New" w:hAnsi="Courier New"/>
          <w:sz w:val="18"/>
          <w:szCs w:val="18"/>
          <w:color w:val="auto"/>
        </w:rPr>
        <w:t>Form of Documents Delivered to Trustee</w:t>
      </w:r>
      <w:r>
        <w:rPr>
          <w:sz w:val="20"/>
          <w:szCs w:val="20"/>
          <w:color w:val="auto"/>
        </w:rPr>
        <w:tab/>
      </w:r>
      <w:r>
        <w:rPr>
          <w:rFonts w:ascii="Courier New" w:cs="Courier New" w:eastAsia="Courier New" w:hAnsi="Courier New"/>
          <w:sz w:val="16"/>
          <w:szCs w:val="16"/>
          <w:color w:val="auto"/>
        </w:rPr>
        <w:t>7</w:t>
      </w:r>
    </w:p>
    <w:p>
      <w:pPr>
        <w:ind w:left="22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8"/>
          <w:szCs w:val="18"/>
          <w:color w:val="auto"/>
        </w:rPr>
        <w:t>Acts of Holders; Record Dates</w:t>
      </w:r>
      <w:r>
        <w:rPr>
          <w:sz w:val="20"/>
          <w:szCs w:val="20"/>
          <w:color w:val="auto"/>
        </w:rPr>
        <w:tab/>
      </w:r>
      <w:r>
        <w:rPr>
          <w:rFonts w:ascii="Courier New" w:cs="Courier New" w:eastAsia="Courier New" w:hAnsi="Courier New"/>
          <w:sz w:val="16"/>
          <w:szCs w:val="16"/>
          <w:color w:val="auto"/>
        </w:rPr>
        <w:t>7</w:t>
      </w:r>
    </w:p>
    <w:p>
      <w:pPr>
        <w:ind w:left="22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SECTION 1.05.</w:t>
      </w:r>
      <w:r>
        <w:rPr>
          <w:sz w:val="20"/>
          <w:szCs w:val="20"/>
          <w:color w:val="auto"/>
        </w:rPr>
        <w:tab/>
      </w:r>
      <w:r>
        <w:rPr>
          <w:rFonts w:ascii="Courier New" w:cs="Courier New" w:eastAsia="Courier New" w:hAnsi="Courier New"/>
          <w:sz w:val="18"/>
          <w:szCs w:val="18"/>
          <w:color w:val="auto"/>
        </w:rPr>
        <w:t>Notices, Etc., to Trustee and Company</w:t>
      </w:r>
      <w:r>
        <w:rPr>
          <w:sz w:val="20"/>
          <w:szCs w:val="20"/>
          <w:color w:val="auto"/>
        </w:rPr>
        <w:tab/>
      </w:r>
      <w:r>
        <w:rPr>
          <w:rFonts w:ascii="Courier New" w:cs="Courier New" w:eastAsia="Courier New" w:hAnsi="Courier New"/>
          <w:sz w:val="16"/>
          <w:szCs w:val="16"/>
          <w:color w:val="auto"/>
        </w:rPr>
        <w:t>9</w:t>
      </w:r>
    </w:p>
    <w:p>
      <w:pPr>
        <w:ind w:left="22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SECTION 1.06.</w:t>
      </w:r>
      <w:r>
        <w:rPr>
          <w:sz w:val="20"/>
          <w:szCs w:val="20"/>
          <w:color w:val="auto"/>
        </w:rPr>
        <w:tab/>
      </w:r>
      <w:r>
        <w:rPr>
          <w:rFonts w:ascii="Courier New" w:cs="Courier New" w:eastAsia="Courier New" w:hAnsi="Courier New"/>
          <w:sz w:val="18"/>
          <w:szCs w:val="18"/>
          <w:color w:val="auto"/>
        </w:rPr>
        <w:t>Notice to Holders; Waiver</w:t>
      </w:r>
      <w:r>
        <w:rPr>
          <w:sz w:val="20"/>
          <w:szCs w:val="20"/>
          <w:color w:val="auto"/>
        </w:rPr>
        <w:tab/>
      </w:r>
      <w:r>
        <w:rPr>
          <w:rFonts w:ascii="Courier New" w:cs="Courier New" w:eastAsia="Courier New" w:hAnsi="Courier New"/>
          <w:sz w:val="16"/>
          <w:szCs w:val="16"/>
          <w:color w:val="auto"/>
        </w:rPr>
        <w:t>9</w:t>
      </w:r>
    </w:p>
    <w:p>
      <w:pPr>
        <w:ind w:left="22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SECTION 1.07.</w:t>
      </w:r>
      <w:r>
        <w:rPr>
          <w:sz w:val="20"/>
          <w:szCs w:val="20"/>
          <w:color w:val="auto"/>
        </w:rPr>
        <w:tab/>
      </w:r>
      <w:r>
        <w:rPr>
          <w:rFonts w:ascii="Courier New" w:cs="Courier New" w:eastAsia="Courier New" w:hAnsi="Courier New"/>
          <w:sz w:val="18"/>
          <w:szCs w:val="18"/>
          <w:color w:val="auto"/>
        </w:rPr>
        <w:t>Conflict With Trust Indenture Act</w:t>
      </w:r>
      <w:r>
        <w:rPr>
          <w:sz w:val="20"/>
          <w:szCs w:val="20"/>
          <w:color w:val="auto"/>
        </w:rPr>
        <w:tab/>
      </w:r>
      <w:r>
        <w:rPr>
          <w:rFonts w:ascii="Courier New" w:cs="Courier New" w:eastAsia="Courier New" w:hAnsi="Courier New"/>
          <w:sz w:val="16"/>
          <w:szCs w:val="16"/>
          <w:color w:val="auto"/>
        </w:rPr>
        <w:t>9</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1.08.</w:t>
      </w:r>
      <w:r>
        <w:rPr>
          <w:sz w:val="20"/>
          <w:szCs w:val="20"/>
          <w:color w:val="auto"/>
        </w:rPr>
        <w:tab/>
      </w:r>
      <w:r>
        <w:rPr>
          <w:rFonts w:ascii="Courier New" w:cs="Courier New" w:eastAsia="Courier New" w:hAnsi="Courier New"/>
          <w:sz w:val="18"/>
          <w:szCs w:val="18"/>
          <w:color w:val="auto"/>
        </w:rPr>
        <w:t>Effect of Headings and Table of Contents</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1.09.</w:t>
      </w:r>
      <w:r>
        <w:rPr>
          <w:sz w:val="20"/>
          <w:szCs w:val="20"/>
          <w:color w:val="auto"/>
        </w:rPr>
        <w:tab/>
      </w:r>
      <w:r>
        <w:rPr>
          <w:rFonts w:ascii="Courier New" w:cs="Courier New" w:eastAsia="Courier New" w:hAnsi="Courier New"/>
          <w:sz w:val="18"/>
          <w:szCs w:val="18"/>
          <w:color w:val="auto"/>
        </w:rPr>
        <w:t>Successors and Assigns</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1.10.</w:t>
      </w:r>
      <w:r>
        <w:rPr>
          <w:sz w:val="20"/>
          <w:szCs w:val="20"/>
          <w:color w:val="auto"/>
        </w:rPr>
        <w:tab/>
      </w:r>
      <w:r>
        <w:rPr>
          <w:rFonts w:ascii="Courier New" w:cs="Courier New" w:eastAsia="Courier New" w:hAnsi="Courier New"/>
          <w:sz w:val="18"/>
          <w:szCs w:val="18"/>
          <w:color w:val="auto"/>
        </w:rPr>
        <w:t>Separability Clause</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1.11.</w:t>
      </w:r>
      <w:r>
        <w:rPr>
          <w:sz w:val="20"/>
          <w:szCs w:val="20"/>
          <w:color w:val="auto"/>
        </w:rPr>
        <w:tab/>
      </w:r>
      <w:r>
        <w:rPr>
          <w:rFonts w:ascii="Courier New" w:cs="Courier New" w:eastAsia="Courier New" w:hAnsi="Courier New"/>
          <w:sz w:val="18"/>
          <w:szCs w:val="18"/>
          <w:color w:val="auto"/>
        </w:rPr>
        <w:t>Benefits of Indenture</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1.13.</w:t>
      </w:r>
      <w:r>
        <w:rPr>
          <w:sz w:val="20"/>
          <w:szCs w:val="20"/>
          <w:color w:val="auto"/>
        </w:rPr>
        <w:tab/>
      </w:r>
      <w:r>
        <w:rPr>
          <w:rFonts w:ascii="Courier New" w:cs="Courier New" w:eastAsia="Courier New" w:hAnsi="Courier New"/>
          <w:sz w:val="18"/>
          <w:szCs w:val="18"/>
          <w:color w:val="auto"/>
        </w:rPr>
        <w:t>Legal Holidays</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1.14.</w:t>
      </w:r>
      <w:r>
        <w:rPr>
          <w:sz w:val="20"/>
          <w:szCs w:val="20"/>
          <w:color w:val="auto"/>
        </w:rPr>
        <w:tab/>
      </w:r>
      <w:r>
        <w:rPr>
          <w:rFonts w:ascii="Courier New" w:cs="Courier New" w:eastAsia="Courier New" w:hAnsi="Courier New"/>
          <w:sz w:val="18"/>
          <w:szCs w:val="18"/>
          <w:color w:val="auto"/>
        </w:rPr>
        <w:t>Appointment of Agent for Service</w:t>
      </w:r>
      <w:r>
        <w:rPr>
          <w:sz w:val="20"/>
          <w:szCs w:val="20"/>
          <w:color w:val="auto"/>
        </w:rPr>
        <w:tab/>
      </w: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tabs>
          <w:tab w:leader="none" w:pos="1360" w:val="left"/>
          <w:tab w:leader="dot" w:pos="10840" w:val="left"/>
        </w:tabs>
        <w:rPr>
          <w:sz w:val="20"/>
          <w:szCs w:val="20"/>
          <w:color w:val="auto"/>
        </w:rPr>
      </w:pPr>
      <w:r>
        <w:rPr>
          <w:rFonts w:ascii="Courier New" w:cs="Courier New" w:eastAsia="Courier New" w:hAnsi="Courier New"/>
          <w:sz w:val="18"/>
          <w:szCs w:val="18"/>
          <w:color w:val="auto"/>
        </w:rPr>
        <w:t>ARTICLE II.</w:t>
        <w:tab/>
        <w:t>SECURITY FORMS</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8"/>
          <w:szCs w:val="18"/>
          <w:color w:val="auto"/>
        </w:rPr>
        <w:t>Forms Generally</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8"/>
          <w:szCs w:val="18"/>
          <w:color w:val="auto"/>
        </w:rPr>
        <w:t>Form of Face of Security</w:t>
      </w:r>
      <w:r>
        <w:rPr>
          <w:sz w:val="20"/>
          <w:szCs w:val="20"/>
          <w:color w:val="auto"/>
        </w:rPr>
        <w:tab/>
      </w:r>
      <w:r>
        <w:rPr>
          <w:rFonts w:ascii="Courier New" w:cs="Courier New" w:eastAsia="Courier New" w:hAnsi="Courier New"/>
          <w:sz w:val="16"/>
          <w:szCs w:val="16"/>
          <w:color w:val="auto"/>
        </w:rPr>
        <w:t>11</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2.03.</w:t>
      </w:r>
      <w:r>
        <w:rPr>
          <w:sz w:val="20"/>
          <w:szCs w:val="20"/>
          <w:color w:val="auto"/>
        </w:rPr>
        <w:tab/>
      </w:r>
      <w:r>
        <w:rPr>
          <w:rFonts w:ascii="Courier New" w:cs="Courier New" w:eastAsia="Courier New" w:hAnsi="Courier New"/>
          <w:sz w:val="18"/>
          <w:szCs w:val="18"/>
          <w:color w:val="auto"/>
        </w:rPr>
        <w:t>Form of Reverse of Security</w:t>
      </w:r>
      <w:r>
        <w:rPr>
          <w:sz w:val="20"/>
          <w:szCs w:val="20"/>
          <w:color w:val="auto"/>
        </w:rPr>
        <w:tab/>
      </w:r>
      <w:r>
        <w:rPr>
          <w:rFonts w:ascii="Courier New" w:cs="Courier New" w:eastAsia="Courier New" w:hAnsi="Courier New"/>
          <w:sz w:val="16"/>
          <w:szCs w:val="16"/>
          <w:color w:val="auto"/>
        </w:rPr>
        <w:t>12</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8"/>
          <w:szCs w:val="18"/>
          <w:color w:val="auto"/>
        </w:rPr>
        <w:t>Form of Legend for Global Securities</w:t>
      </w:r>
      <w:r>
        <w:rPr>
          <w:sz w:val="20"/>
          <w:szCs w:val="20"/>
          <w:color w:val="auto"/>
        </w:rPr>
        <w:tab/>
      </w:r>
      <w:r>
        <w:rPr>
          <w:rFonts w:ascii="Courier New" w:cs="Courier New" w:eastAsia="Courier New" w:hAnsi="Courier New"/>
          <w:sz w:val="16"/>
          <w:szCs w:val="16"/>
          <w:color w:val="auto"/>
        </w:rPr>
        <w:t>15</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8"/>
          <w:szCs w:val="18"/>
          <w:color w:val="auto"/>
        </w:rPr>
        <w:t>Form of Trustee's Certificate of Authentication</w:t>
      </w:r>
      <w:r>
        <w:rPr>
          <w:sz w:val="20"/>
          <w:szCs w:val="20"/>
          <w:color w:val="auto"/>
        </w:rPr>
        <w:tab/>
      </w:r>
      <w:r>
        <w:rPr>
          <w:rFonts w:ascii="Courier New" w:cs="Courier New" w:eastAsia="Courier New" w:hAnsi="Courier New"/>
          <w:sz w:val="16"/>
          <w:szCs w:val="16"/>
          <w:color w:val="auto"/>
        </w:rPr>
        <w:t>16</w:t>
      </w:r>
    </w:p>
    <w:p>
      <w:pPr>
        <w:spacing w:after="0" w:line="202" w:lineRule="exact"/>
        <w:rPr>
          <w:sz w:val="20"/>
          <w:szCs w:val="20"/>
          <w:color w:val="auto"/>
        </w:rPr>
      </w:pPr>
    </w:p>
    <w:p>
      <w:pPr>
        <w:spacing w:after="0"/>
        <w:tabs>
          <w:tab w:leader="none" w:pos="1460" w:val="left"/>
          <w:tab w:leader="dot" w:pos="10840" w:val="left"/>
        </w:tabs>
        <w:rPr>
          <w:sz w:val="20"/>
          <w:szCs w:val="20"/>
          <w:color w:val="auto"/>
        </w:rPr>
      </w:pPr>
      <w:r>
        <w:rPr>
          <w:rFonts w:ascii="Courier New" w:cs="Courier New" w:eastAsia="Courier New" w:hAnsi="Courier New"/>
          <w:sz w:val="18"/>
          <w:szCs w:val="18"/>
          <w:color w:val="auto"/>
        </w:rPr>
        <w:t>ARTICLE III.</w:t>
        <w:tab/>
        <w:t>THE SECURITIES</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8"/>
          <w:szCs w:val="18"/>
          <w:color w:val="auto"/>
        </w:rPr>
        <w:t>Amount Unlimited; Issuable in Series</w:t>
      </w:r>
      <w:r>
        <w:rPr>
          <w:sz w:val="20"/>
          <w:szCs w:val="20"/>
          <w:color w:val="auto"/>
        </w:rPr>
        <w:tab/>
      </w:r>
      <w:r>
        <w:rPr>
          <w:rFonts w:ascii="Courier New" w:cs="Courier New" w:eastAsia="Courier New" w:hAnsi="Courier New"/>
          <w:sz w:val="16"/>
          <w:szCs w:val="16"/>
          <w:color w:val="auto"/>
        </w:rPr>
        <w:t>16</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8"/>
          <w:szCs w:val="18"/>
          <w:color w:val="auto"/>
        </w:rPr>
        <w:t>Denominations</w:t>
      </w:r>
      <w:r>
        <w:rPr>
          <w:sz w:val="20"/>
          <w:szCs w:val="20"/>
          <w:color w:val="auto"/>
        </w:rPr>
        <w:tab/>
      </w:r>
      <w:r>
        <w:rPr>
          <w:rFonts w:ascii="Courier New" w:cs="Courier New" w:eastAsia="Courier New" w:hAnsi="Courier New"/>
          <w:sz w:val="16"/>
          <w:szCs w:val="16"/>
          <w:color w:val="auto"/>
        </w:rPr>
        <w:t>18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3.03.</w:t>
      </w:r>
      <w:r>
        <w:rPr>
          <w:sz w:val="20"/>
          <w:szCs w:val="20"/>
          <w:color w:val="auto"/>
        </w:rPr>
        <w:tab/>
      </w:r>
      <w:r>
        <w:rPr>
          <w:rFonts w:ascii="Courier New" w:cs="Courier New" w:eastAsia="Courier New" w:hAnsi="Courier New"/>
          <w:sz w:val="18"/>
          <w:szCs w:val="18"/>
          <w:color w:val="auto"/>
        </w:rPr>
        <w:t>Execution, Authentication, Delivery and Dating</w:t>
      </w:r>
      <w:r>
        <w:rPr>
          <w:sz w:val="20"/>
          <w:szCs w:val="20"/>
          <w:color w:val="auto"/>
        </w:rPr>
        <w:tab/>
      </w:r>
      <w:r>
        <w:rPr>
          <w:rFonts w:ascii="Courier New" w:cs="Courier New" w:eastAsia="Courier New" w:hAnsi="Courier New"/>
          <w:sz w:val="16"/>
          <w:szCs w:val="16"/>
          <w:color w:val="auto"/>
        </w:rPr>
        <w:t>18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3.04.</w:t>
      </w:r>
      <w:r>
        <w:rPr>
          <w:sz w:val="20"/>
          <w:szCs w:val="20"/>
          <w:color w:val="auto"/>
        </w:rPr>
        <w:tab/>
      </w:r>
      <w:r>
        <w:rPr>
          <w:rFonts w:ascii="Courier New" w:cs="Courier New" w:eastAsia="Courier New" w:hAnsi="Courier New"/>
          <w:sz w:val="18"/>
          <w:szCs w:val="18"/>
          <w:color w:val="auto"/>
        </w:rPr>
        <w:t>Temporary Securities</w:t>
      </w:r>
      <w:r>
        <w:rPr>
          <w:sz w:val="20"/>
          <w:szCs w:val="20"/>
          <w:color w:val="auto"/>
        </w:rPr>
        <w:tab/>
      </w:r>
      <w:r>
        <w:rPr>
          <w:rFonts w:ascii="Courier New" w:cs="Courier New" w:eastAsia="Courier New" w:hAnsi="Courier New"/>
          <w:sz w:val="16"/>
          <w:szCs w:val="16"/>
          <w:color w:val="auto"/>
        </w:rPr>
        <w:t>19</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3.05.</w:t>
      </w:r>
      <w:r>
        <w:rPr>
          <w:sz w:val="20"/>
          <w:szCs w:val="20"/>
          <w:color w:val="auto"/>
        </w:rPr>
        <w:tab/>
      </w:r>
      <w:r>
        <w:rPr>
          <w:rFonts w:ascii="Courier New" w:cs="Courier New" w:eastAsia="Courier New" w:hAnsi="Courier New"/>
          <w:sz w:val="18"/>
          <w:szCs w:val="18"/>
          <w:color w:val="auto"/>
        </w:rPr>
        <w:t>Registration, Registration of Transfer and Exchange</w:t>
      </w:r>
      <w:r>
        <w:rPr>
          <w:sz w:val="20"/>
          <w:szCs w:val="20"/>
          <w:color w:val="auto"/>
        </w:rPr>
        <w:tab/>
      </w:r>
      <w:r>
        <w:rPr>
          <w:rFonts w:ascii="Courier New" w:cs="Courier New" w:eastAsia="Courier New" w:hAnsi="Courier New"/>
          <w:sz w:val="16"/>
          <w:szCs w:val="16"/>
          <w:color w:val="auto"/>
        </w:rPr>
        <w:t>19</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3.06.</w:t>
      </w:r>
      <w:r>
        <w:rPr>
          <w:sz w:val="20"/>
          <w:szCs w:val="20"/>
          <w:color w:val="auto"/>
        </w:rPr>
        <w:tab/>
      </w:r>
      <w:r>
        <w:rPr>
          <w:rFonts w:ascii="Courier New" w:cs="Courier New" w:eastAsia="Courier New" w:hAnsi="Courier New"/>
          <w:sz w:val="18"/>
          <w:szCs w:val="18"/>
          <w:color w:val="auto"/>
        </w:rPr>
        <w:t>Mutilated, Destroyed, Lost and Stolen Securities</w:t>
      </w:r>
      <w:r>
        <w:rPr>
          <w:sz w:val="20"/>
          <w:szCs w:val="20"/>
          <w:color w:val="auto"/>
        </w:rPr>
        <w:tab/>
      </w:r>
      <w:r>
        <w:rPr>
          <w:rFonts w:ascii="Courier New" w:cs="Courier New" w:eastAsia="Courier New" w:hAnsi="Courier New"/>
          <w:sz w:val="16"/>
          <w:szCs w:val="16"/>
          <w:color w:val="auto"/>
        </w:rPr>
        <w:t>20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3.07.</w:t>
      </w:r>
      <w:r>
        <w:rPr>
          <w:sz w:val="20"/>
          <w:szCs w:val="20"/>
          <w:color w:val="auto"/>
        </w:rPr>
        <w:tab/>
      </w:r>
      <w:r>
        <w:rPr>
          <w:rFonts w:ascii="Courier New" w:cs="Courier New" w:eastAsia="Courier New" w:hAnsi="Courier New"/>
          <w:sz w:val="18"/>
          <w:szCs w:val="18"/>
          <w:color w:val="auto"/>
        </w:rPr>
        <w:t>Payment of Interest; Interest Rights Preserved</w:t>
      </w:r>
      <w:r>
        <w:rPr>
          <w:sz w:val="20"/>
          <w:szCs w:val="20"/>
          <w:color w:val="auto"/>
        </w:rPr>
        <w:tab/>
      </w:r>
      <w:r>
        <w:rPr>
          <w:rFonts w:ascii="Courier New" w:cs="Courier New" w:eastAsia="Courier New" w:hAnsi="Courier New"/>
          <w:sz w:val="16"/>
          <w:szCs w:val="16"/>
          <w:color w:val="auto"/>
        </w:rPr>
        <w:t>21</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3.08.</w:t>
      </w:r>
      <w:r>
        <w:rPr>
          <w:sz w:val="20"/>
          <w:szCs w:val="20"/>
          <w:color w:val="auto"/>
        </w:rPr>
        <w:tab/>
      </w:r>
      <w:r>
        <w:rPr>
          <w:rFonts w:ascii="Courier New" w:cs="Courier New" w:eastAsia="Courier New" w:hAnsi="Courier New"/>
          <w:sz w:val="18"/>
          <w:szCs w:val="18"/>
          <w:color w:val="auto"/>
        </w:rPr>
        <w:t>Persons Deemed Owners</w:t>
      </w:r>
      <w:r>
        <w:rPr>
          <w:sz w:val="20"/>
          <w:szCs w:val="20"/>
          <w:color w:val="auto"/>
        </w:rPr>
        <w:tab/>
      </w:r>
      <w:r>
        <w:rPr>
          <w:rFonts w:ascii="Courier New" w:cs="Courier New" w:eastAsia="Courier New" w:hAnsi="Courier New"/>
          <w:sz w:val="16"/>
          <w:szCs w:val="16"/>
          <w:color w:val="auto"/>
        </w:rPr>
        <w:t>22</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8"/>
          <w:szCs w:val="18"/>
          <w:color w:val="auto"/>
        </w:rPr>
        <w:t>Cancellation</w:t>
      </w:r>
      <w:r>
        <w:rPr>
          <w:sz w:val="20"/>
          <w:szCs w:val="20"/>
          <w:color w:val="auto"/>
        </w:rPr>
        <w:tab/>
      </w:r>
      <w:r>
        <w:rPr>
          <w:rFonts w:ascii="Courier New" w:cs="Courier New" w:eastAsia="Courier New" w:hAnsi="Courier New"/>
          <w:sz w:val="16"/>
          <w:szCs w:val="16"/>
          <w:color w:val="auto"/>
        </w:rPr>
        <w:t>22</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8"/>
          <w:szCs w:val="18"/>
          <w:color w:val="auto"/>
        </w:rPr>
        <w:t>Computation of Interest</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tabs>
          <w:tab w:leader="none" w:pos="1360" w:val="left"/>
          <w:tab w:leader="dot" w:pos="10840" w:val="left"/>
        </w:tabs>
        <w:rPr>
          <w:sz w:val="20"/>
          <w:szCs w:val="20"/>
          <w:color w:val="auto"/>
        </w:rPr>
      </w:pPr>
      <w:r>
        <w:rPr>
          <w:rFonts w:ascii="Courier New" w:cs="Courier New" w:eastAsia="Courier New" w:hAnsi="Courier New"/>
          <w:sz w:val="18"/>
          <w:szCs w:val="18"/>
          <w:color w:val="auto"/>
        </w:rPr>
        <w:t>ARTICLE IV.</w:t>
        <w:tab/>
        <w:t>SATISFACTION AND DISCHARGE</w:t>
      </w:r>
      <w:r>
        <w:rPr>
          <w:sz w:val="20"/>
          <w:szCs w:val="20"/>
          <w:color w:val="auto"/>
        </w:rPr>
        <w:tab/>
      </w:r>
      <w:r>
        <w:rPr>
          <w:rFonts w:ascii="Courier New" w:cs="Courier New" w:eastAsia="Courier New" w:hAnsi="Courier New"/>
          <w:sz w:val="16"/>
          <w:szCs w:val="16"/>
          <w:color w:val="auto"/>
        </w:rPr>
        <w:t>22</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4.01.</w:t>
      </w:r>
      <w:r>
        <w:rPr>
          <w:sz w:val="20"/>
          <w:szCs w:val="20"/>
          <w:color w:val="auto"/>
        </w:rPr>
        <w:tab/>
      </w:r>
      <w:r>
        <w:rPr>
          <w:rFonts w:ascii="Courier New" w:cs="Courier New" w:eastAsia="Courier New" w:hAnsi="Courier New"/>
          <w:sz w:val="18"/>
          <w:szCs w:val="18"/>
          <w:color w:val="auto"/>
        </w:rPr>
        <w:t>Satisfaction and Discharge of Indenture</w:t>
      </w:r>
      <w:r>
        <w:rPr>
          <w:sz w:val="20"/>
          <w:szCs w:val="20"/>
          <w:color w:val="auto"/>
        </w:rPr>
        <w:tab/>
      </w:r>
      <w:r>
        <w:rPr>
          <w:rFonts w:ascii="Courier New" w:cs="Courier New" w:eastAsia="Courier New" w:hAnsi="Courier New"/>
          <w:sz w:val="16"/>
          <w:szCs w:val="16"/>
          <w:color w:val="auto"/>
        </w:rPr>
        <w:t>22</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8"/>
          <w:szCs w:val="18"/>
          <w:color w:val="auto"/>
        </w:rPr>
        <w:t>Application of Trust Money</w:t>
      </w:r>
      <w:r>
        <w:rPr>
          <w:sz w:val="20"/>
          <w:szCs w:val="20"/>
          <w:color w:val="auto"/>
        </w:rPr>
        <w:tab/>
      </w:r>
      <w:r>
        <w:rPr>
          <w:rFonts w:ascii="Courier New" w:cs="Courier New" w:eastAsia="Courier New" w:hAnsi="Courier New"/>
          <w:sz w:val="16"/>
          <w:szCs w:val="16"/>
          <w:color w:val="auto"/>
        </w:rPr>
        <w:t>23</w:t>
      </w:r>
    </w:p>
    <w:p>
      <w:pPr>
        <w:spacing w:after="0" w:line="202"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8"/>
          <w:szCs w:val="18"/>
          <w:color w:val="auto"/>
        </w:rPr>
        <w:t>ARTICLE V. REMEDIES</w:t>
      </w:r>
      <w:r>
        <w:rPr>
          <w:sz w:val="20"/>
          <w:szCs w:val="20"/>
          <w:color w:val="auto"/>
        </w:rPr>
        <w:tab/>
      </w:r>
      <w:r>
        <w:rPr>
          <w:rFonts w:ascii="Courier New" w:cs="Courier New" w:eastAsia="Courier New" w:hAnsi="Courier New"/>
          <w:sz w:val="16"/>
          <w:szCs w:val="16"/>
          <w:color w:val="auto"/>
        </w:rPr>
        <w:t>23</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180"/>
          </w:cols>
          <w:pgMar w:left="240" w:top="919" w:right="479" w:bottom="1440" w:gutter="0" w:footer="0" w:header="0"/>
        </w:sectPr>
      </w:pPr>
    </w:p>
    <w:bookmarkStart w:id="14" w:name="page15"/>
    <w:bookmarkEnd w:id="14"/>
    <w:p>
      <w:pPr>
        <w:jc w:val="right"/>
        <w:spacing w:after="0"/>
        <w:rPr>
          <w:sz w:val="20"/>
          <w:szCs w:val="20"/>
          <w:color w:val="auto"/>
        </w:rPr>
      </w:pPr>
      <w:r>
        <w:rPr>
          <w:rFonts w:ascii="Courier New" w:cs="Courier New" w:eastAsia="Courier New" w:hAnsi="Courier New"/>
          <w:sz w:val="18"/>
          <w:szCs w:val="18"/>
          <w:color w:val="auto"/>
        </w:rPr>
        <w:t>PAGE</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5.02.</w:t>
      </w:r>
      <w:r>
        <w:rPr>
          <w:sz w:val="20"/>
          <w:szCs w:val="20"/>
          <w:color w:val="auto"/>
        </w:rPr>
        <w:tab/>
      </w:r>
      <w:r>
        <w:rPr>
          <w:rFonts w:ascii="Courier New" w:cs="Courier New" w:eastAsia="Courier New" w:hAnsi="Courier New"/>
          <w:sz w:val="18"/>
          <w:szCs w:val="18"/>
          <w:color w:val="auto"/>
        </w:rPr>
        <w:t>Acceleration of Maturity; Rescission and Annulment</w:t>
      </w:r>
      <w:r>
        <w:rPr>
          <w:sz w:val="20"/>
          <w:szCs w:val="20"/>
          <w:color w:val="auto"/>
        </w:rPr>
        <w:tab/>
      </w:r>
      <w:r>
        <w:rPr>
          <w:rFonts w:ascii="Courier New" w:cs="Courier New" w:eastAsia="Courier New" w:hAnsi="Courier New"/>
          <w:sz w:val="16"/>
          <w:szCs w:val="16"/>
          <w:color w:val="auto"/>
        </w:rPr>
        <w:t>24</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8"/>
          <w:szCs w:val="18"/>
          <w:color w:val="auto"/>
        </w:rPr>
        <w:t>Collection of Indebtedness and Suits for Enforcement by Trustee</w:t>
      </w:r>
      <w:r>
        <w:rPr>
          <w:sz w:val="20"/>
          <w:szCs w:val="20"/>
          <w:color w:val="auto"/>
        </w:rPr>
        <w:tab/>
      </w:r>
      <w:r>
        <w:rPr>
          <w:rFonts w:ascii="Courier New" w:cs="Courier New" w:eastAsia="Courier New" w:hAnsi="Courier New"/>
          <w:sz w:val="16"/>
          <w:szCs w:val="16"/>
          <w:color w:val="auto"/>
        </w:rPr>
        <w:t>25</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8"/>
          <w:szCs w:val="18"/>
          <w:color w:val="auto"/>
        </w:rPr>
        <w:t>Trustee May File Proofs of Claim</w:t>
      </w:r>
      <w:r>
        <w:rPr>
          <w:sz w:val="20"/>
          <w:szCs w:val="20"/>
          <w:color w:val="auto"/>
        </w:rPr>
        <w:tab/>
      </w:r>
      <w:r>
        <w:rPr>
          <w:rFonts w:ascii="Courier New" w:cs="Courier New" w:eastAsia="Courier New" w:hAnsi="Courier New"/>
          <w:sz w:val="16"/>
          <w:szCs w:val="16"/>
          <w:color w:val="auto"/>
        </w:rPr>
        <w:t>26</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5.05.</w:t>
      </w:r>
      <w:r>
        <w:rPr>
          <w:sz w:val="20"/>
          <w:szCs w:val="20"/>
          <w:color w:val="auto"/>
        </w:rPr>
        <w:tab/>
      </w:r>
      <w:r>
        <w:rPr>
          <w:rFonts w:ascii="Courier New" w:cs="Courier New" w:eastAsia="Courier New" w:hAnsi="Courier New"/>
          <w:sz w:val="18"/>
          <w:szCs w:val="18"/>
          <w:color w:val="auto"/>
        </w:rPr>
        <w:t>Trustee May Enforce Claims Without Possession of Securities</w:t>
      </w:r>
      <w:r>
        <w:rPr>
          <w:sz w:val="20"/>
          <w:szCs w:val="20"/>
          <w:color w:val="auto"/>
        </w:rPr>
        <w:tab/>
      </w:r>
      <w:r>
        <w:rPr>
          <w:rFonts w:ascii="Courier New" w:cs="Courier New" w:eastAsia="Courier New" w:hAnsi="Courier New"/>
          <w:sz w:val="16"/>
          <w:szCs w:val="16"/>
          <w:color w:val="auto"/>
        </w:rPr>
        <w:t>26</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5.06.</w:t>
      </w:r>
      <w:r>
        <w:rPr>
          <w:sz w:val="20"/>
          <w:szCs w:val="20"/>
          <w:color w:val="auto"/>
        </w:rPr>
        <w:tab/>
      </w:r>
      <w:r>
        <w:rPr>
          <w:rFonts w:ascii="Courier New" w:cs="Courier New" w:eastAsia="Courier New" w:hAnsi="Courier New"/>
          <w:sz w:val="18"/>
          <w:szCs w:val="18"/>
          <w:color w:val="auto"/>
        </w:rPr>
        <w:t>Application of Money Collected</w:t>
      </w:r>
      <w:r>
        <w:rPr>
          <w:sz w:val="20"/>
          <w:szCs w:val="20"/>
          <w:color w:val="auto"/>
        </w:rPr>
        <w:tab/>
      </w:r>
      <w:r>
        <w:rPr>
          <w:rFonts w:ascii="Courier New" w:cs="Courier New" w:eastAsia="Courier New" w:hAnsi="Courier New"/>
          <w:sz w:val="16"/>
          <w:szCs w:val="16"/>
          <w:color w:val="auto"/>
        </w:rPr>
        <w:t>26</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5.07.</w:t>
      </w:r>
      <w:r>
        <w:rPr>
          <w:sz w:val="20"/>
          <w:szCs w:val="20"/>
          <w:color w:val="auto"/>
        </w:rPr>
        <w:tab/>
      </w:r>
      <w:r>
        <w:rPr>
          <w:rFonts w:ascii="Courier New" w:cs="Courier New" w:eastAsia="Courier New" w:hAnsi="Courier New"/>
          <w:sz w:val="18"/>
          <w:szCs w:val="18"/>
          <w:color w:val="auto"/>
        </w:rPr>
        <w:t>Limitation on Suits</w:t>
      </w:r>
      <w:r>
        <w:rPr>
          <w:sz w:val="20"/>
          <w:szCs w:val="20"/>
          <w:color w:val="auto"/>
        </w:rPr>
        <w:tab/>
      </w:r>
      <w:r>
        <w:rPr>
          <w:rFonts w:ascii="Courier New" w:cs="Courier New" w:eastAsia="Courier New" w:hAnsi="Courier New"/>
          <w:sz w:val="16"/>
          <w:szCs w:val="16"/>
          <w:color w:val="auto"/>
        </w:rPr>
        <w:t>26</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5.08.</w:t>
      </w:r>
      <w:r>
        <w:rPr>
          <w:sz w:val="20"/>
          <w:szCs w:val="20"/>
          <w:color w:val="auto"/>
        </w:rPr>
        <w:tab/>
      </w:r>
      <w:r>
        <w:rPr>
          <w:rFonts w:ascii="Courier New" w:cs="Courier New" w:eastAsia="Courier New" w:hAnsi="Courier New"/>
          <w:sz w:val="18"/>
          <w:szCs w:val="18"/>
          <w:color w:val="auto"/>
        </w:rPr>
        <w:t>Unconditional Right of Holders to Receive Principal, Premium and Interest</w:t>
      </w:r>
      <w:r>
        <w:rPr>
          <w:sz w:val="20"/>
          <w:szCs w:val="20"/>
          <w:color w:val="auto"/>
        </w:rPr>
        <w:tab/>
      </w:r>
      <w:r>
        <w:rPr>
          <w:rFonts w:ascii="Courier New" w:cs="Courier New" w:eastAsia="Courier New" w:hAnsi="Courier New"/>
          <w:sz w:val="16"/>
          <w:szCs w:val="16"/>
          <w:color w:val="auto"/>
        </w:rPr>
        <w:t>27</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5.09.</w:t>
      </w:r>
      <w:r>
        <w:rPr>
          <w:sz w:val="20"/>
          <w:szCs w:val="20"/>
          <w:color w:val="auto"/>
        </w:rPr>
        <w:tab/>
      </w:r>
      <w:r>
        <w:rPr>
          <w:rFonts w:ascii="Courier New" w:cs="Courier New" w:eastAsia="Courier New" w:hAnsi="Courier New"/>
          <w:sz w:val="18"/>
          <w:szCs w:val="18"/>
          <w:color w:val="auto"/>
        </w:rPr>
        <w:t>Restoration of Rights and Remedies</w:t>
      </w:r>
      <w:r>
        <w:rPr>
          <w:sz w:val="20"/>
          <w:szCs w:val="20"/>
          <w:color w:val="auto"/>
        </w:rPr>
        <w:tab/>
      </w:r>
      <w:r>
        <w:rPr>
          <w:rFonts w:ascii="Courier New" w:cs="Courier New" w:eastAsia="Courier New" w:hAnsi="Courier New"/>
          <w:sz w:val="16"/>
          <w:szCs w:val="16"/>
          <w:color w:val="auto"/>
        </w:rPr>
        <w:t>27</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8"/>
          <w:szCs w:val="18"/>
          <w:color w:val="auto"/>
        </w:rPr>
        <w:t>Rights and Remedies Cumulative</w:t>
      </w:r>
      <w:r>
        <w:rPr>
          <w:sz w:val="20"/>
          <w:szCs w:val="20"/>
          <w:color w:val="auto"/>
        </w:rPr>
        <w:tab/>
      </w:r>
      <w:r>
        <w:rPr>
          <w:rFonts w:ascii="Courier New" w:cs="Courier New" w:eastAsia="Courier New" w:hAnsi="Courier New"/>
          <w:sz w:val="16"/>
          <w:szCs w:val="16"/>
          <w:color w:val="auto"/>
        </w:rPr>
        <w:t>27</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8"/>
          <w:szCs w:val="18"/>
          <w:color w:val="auto"/>
        </w:rPr>
        <w:t>Delay or Omission Not Waiver</w:t>
      </w:r>
      <w:r>
        <w:rPr>
          <w:sz w:val="20"/>
          <w:szCs w:val="20"/>
          <w:color w:val="auto"/>
        </w:rPr>
        <w:tab/>
      </w:r>
      <w:r>
        <w:rPr>
          <w:rFonts w:ascii="Courier New" w:cs="Courier New" w:eastAsia="Courier New" w:hAnsi="Courier New"/>
          <w:sz w:val="16"/>
          <w:szCs w:val="16"/>
          <w:color w:val="auto"/>
        </w:rPr>
        <w:t>27</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8"/>
          <w:szCs w:val="18"/>
          <w:color w:val="auto"/>
        </w:rPr>
        <w:t>Control by Holders</w:t>
      </w:r>
      <w:r>
        <w:rPr>
          <w:sz w:val="20"/>
          <w:szCs w:val="20"/>
          <w:color w:val="auto"/>
        </w:rPr>
        <w:tab/>
      </w:r>
      <w:r>
        <w:rPr>
          <w:rFonts w:ascii="Courier New" w:cs="Courier New" w:eastAsia="Courier New" w:hAnsi="Courier New"/>
          <w:sz w:val="16"/>
          <w:szCs w:val="16"/>
          <w:color w:val="auto"/>
        </w:rPr>
        <w:t>27</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8"/>
          <w:szCs w:val="18"/>
          <w:color w:val="auto"/>
        </w:rPr>
        <w:t>Waiver of Past Defaults</w:t>
      </w:r>
      <w:r>
        <w:rPr>
          <w:sz w:val="20"/>
          <w:szCs w:val="20"/>
          <w:color w:val="auto"/>
        </w:rPr>
        <w:tab/>
      </w:r>
      <w:r>
        <w:rPr>
          <w:rFonts w:ascii="Courier New" w:cs="Courier New" w:eastAsia="Courier New" w:hAnsi="Courier New"/>
          <w:sz w:val="16"/>
          <w:szCs w:val="16"/>
          <w:color w:val="auto"/>
        </w:rPr>
        <w:t>28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5.14.</w:t>
      </w:r>
      <w:r>
        <w:rPr>
          <w:sz w:val="20"/>
          <w:szCs w:val="20"/>
          <w:color w:val="auto"/>
        </w:rPr>
        <w:tab/>
      </w:r>
      <w:r>
        <w:rPr>
          <w:rFonts w:ascii="Courier New" w:cs="Courier New" w:eastAsia="Courier New" w:hAnsi="Courier New"/>
          <w:sz w:val="18"/>
          <w:szCs w:val="18"/>
          <w:color w:val="auto"/>
        </w:rPr>
        <w:t>Undertaking for Costs</w:t>
      </w:r>
      <w:r>
        <w:rPr>
          <w:sz w:val="20"/>
          <w:szCs w:val="20"/>
          <w:color w:val="auto"/>
        </w:rPr>
        <w:tab/>
      </w:r>
      <w:r>
        <w:rPr>
          <w:rFonts w:ascii="Courier New" w:cs="Courier New" w:eastAsia="Courier New" w:hAnsi="Courier New"/>
          <w:sz w:val="16"/>
          <w:szCs w:val="16"/>
          <w:color w:val="auto"/>
        </w:rPr>
        <w:t>28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5.15.</w:t>
      </w:r>
      <w:r>
        <w:rPr>
          <w:sz w:val="20"/>
          <w:szCs w:val="20"/>
          <w:color w:val="auto"/>
        </w:rPr>
        <w:tab/>
      </w:r>
      <w:r>
        <w:rPr>
          <w:rFonts w:ascii="Courier New" w:cs="Courier New" w:eastAsia="Courier New" w:hAnsi="Courier New"/>
          <w:sz w:val="18"/>
          <w:szCs w:val="18"/>
          <w:color w:val="auto"/>
        </w:rPr>
        <w:t>Waiver of Usury, Stay or Extension Laws</w:t>
      </w:r>
      <w:r>
        <w:rPr>
          <w:sz w:val="20"/>
          <w:szCs w:val="20"/>
          <w:color w:val="auto"/>
        </w:rPr>
        <w:tab/>
      </w:r>
      <w:r>
        <w:rPr>
          <w:rFonts w:ascii="Courier New" w:cs="Courier New" w:eastAsia="Courier New" w:hAnsi="Courier New"/>
          <w:sz w:val="16"/>
          <w:szCs w:val="16"/>
          <w:color w:val="auto"/>
        </w:rPr>
        <w:t>28</w:t>
      </w:r>
    </w:p>
    <w:p>
      <w:pPr>
        <w:spacing w:after="0" w:line="202" w:lineRule="exact"/>
        <w:rPr>
          <w:sz w:val="20"/>
          <w:szCs w:val="20"/>
          <w:color w:val="auto"/>
        </w:rPr>
      </w:pPr>
    </w:p>
    <w:p>
      <w:pPr>
        <w:spacing w:after="0"/>
        <w:tabs>
          <w:tab w:leader="none" w:pos="1360" w:val="left"/>
          <w:tab w:leader="dot" w:pos="10840" w:val="left"/>
        </w:tabs>
        <w:rPr>
          <w:sz w:val="20"/>
          <w:szCs w:val="20"/>
          <w:color w:val="auto"/>
        </w:rPr>
      </w:pPr>
      <w:r>
        <w:rPr>
          <w:rFonts w:ascii="Courier New" w:cs="Courier New" w:eastAsia="Courier New" w:hAnsi="Courier New"/>
          <w:sz w:val="18"/>
          <w:szCs w:val="18"/>
          <w:color w:val="auto"/>
        </w:rPr>
        <w:t>ARTICLE VI.</w:t>
        <w:tab/>
        <w:t>THE TRUSTEE</w:t>
      </w:r>
      <w:r>
        <w:rPr>
          <w:sz w:val="20"/>
          <w:szCs w:val="20"/>
          <w:color w:val="auto"/>
        </w:rPr>
        <w:tab/>
      </w:r>
      <w:r>
        <w:rPr>
          <w:rFonts w:ascii="Courier New" w:cs="Courier New" w:eastAsia="Courier New" w:hAnsi="Courier New"/>
          <w:sz w:val="16"/>
          <w:szCs w:val="16"/>
          <w:color w:val="auto"/>
        </w:rPr>
        <w:t>28</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8"/>
          <w:szCs w:val="18"/>
          <w:color w:val="auto"/>
        </w:rPr>
        <w:t>Certain Duties and Responsibilities</w:t>
      </w:r>
      <w:r>
        <w:rPr>
          <w:sz w:val="20"/>
          <w:szCs w:val="20"/>
          <w:color w:val="auto"/>
        </w:rPr>
        <w:tab/>
      </w:r>
      <w:r>
        <w:rPr>
          <w:rFonts w:ascii="Courier New" w:cs="Courier New" w:eastAsia="Courier New" w:hAnsi="Courier New"/>
          <w:sz w:val="16"/>
          <w:szCs w:val="16"/>
          <w:color w:val="auto"/>
        </w:rPr>
        <w:t>28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8"/>
          <w:szCs w:val="18"/>
          <w:color w:val="auto"/>
        </w:rPr>
        <w:t>Notice of Defaults</w:t>
      </w:r>
      <w:r>
        <w:rPr>
          <w:sz w:val="20"/>
          <w:szCs w:val="20"/>
          <w:color w:val="auto"/>
        </w:rPr>
        <w:tab/>
      </w:r>
      <w:r>
        <w:rPr>
          <w:rFonts w:ascii="Courier New" w:cs="Courier New" w:eastAsia="Courier New" w:hAnsi="Courier New"/>
          <w:sz w:val="16"/>
          <w:szCs w:val="16"/>
          <w:color w:val="auto"/>
        </w:rPr>
        <w:t>28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8"/>
          <w:szCs w:val="18"/>
          <w:color w:val="auto"/>
        </w:rPr>
        <w:t>Certain Rights of Trustee</w:t>
      </w:r>
      <w:r>
        <w:rPr>
          <w:sz w:val="20"/>
          <w:szCs w:val="20"/>
          <w:color w:val="auto"/>
        </w:rPr>
        <w:tab/>
      </w:r>
      <w:r>
        <w:rPr>
          <w:rFonts w:ascii="Courier New" w:cs="Courier New" w:eastAsia="Courier New" w:hAnsi="Courier New"/>
          <w:sz w:val="16"/>
          <w:szCs w:val="16"/>
          <w:color w:val="auto"/>
        </w:rPr>
        <w:t>29</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6.04.</w:t>
      </w:r>
      <w:r>
        <w:rPr>
          <w:sz w:val="20"/>
          <w:szCs w:val="20"/>
          <w:color w:val="auto"/>
        </w:rPr>
        <w:tab/>
      </w:r>
      <w:r>
        <w:rPr>
          <w:rFonts w:ascii="Courier New" w:cs="Courier New" w:eastAsia="Courier New" w:hAnsi="Courier New"/>
          <w:sz w:val="18"/>
          <w:szCs w:val="18"/>
          <w:color w:val="auto"/>
        </w:rPr>
        <w:t>Not Responsible for Recitals or Issuance of Securities</w:t>
      </w:r>
      <w:r>
        <w:rPr>
          <w:sz w:val="20"/>
          <w:szCs w:val="20"/>
          <w:color w:val="auto"/>
        </w:rPr>
        <w:tab/>
      </w:r>
      <w:r>
        <w:rPr>
          <w:rFonts w:ascii="Courier New" w:cs="Courier New" w:eastAsia="Courier New" w:hAnsi="Courier New"/>
          <w:sz w:val="16"/>
          <w:szCs w:val="16"/>
          <w:color w:val="auto"/>
        </w:rPr>
        <w:t>29</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6.05.</w:t>
      </w:r>
      <w:r>
        <w:rPr>
          <w:sz w:val="20"/>
          <w:szCs w:val="20"/>
          <w:color w:val="auto"/>
        </w:rPr>
        <w:tab/>
      </w:r>
      <w:r>
        <w:rPr>
          <w:rFonts w:ascii="Courier New" w:cs="Courier New" w:eastAsia="Courier New" w:hAnsi="Courier New"/>
          <w:sz w:val="18"/>
          <w:szCs w:val="18"/>
          <w:color w:val="auto"/>
        </w:rPr>
        <w:t>May Hold Securities</w:t>
      </w:r>
      <w:r>
        <w:rPr>
          <w:sz w:val="20"/>
          <w:szCs w:val="20"/>
          <w:color w:val="auto"/>
        </w:rPr>
        <w:tab/>
      </w:r>
      <w:r>
        <w:rPr>
          <w:rFonts w:ascii="Courier New" w:cs="Courier New" w:eastAsia="Courier New" w:hAnsi="Courier New"/>
          <w:sz w:val="16"/>
          <w:szCs w:val="16"/>
          <w:color w:val="auto"/>
        </w:rPr>
        <w:t>30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6.06.</w:t>
      </w:r>
      <w:r>
        <w:rPr>
          <w:sz w:val="20"/>
          <w:szCs w:val="20"/>
          <w:color w:val="auto"/>
        </w:rPr>
        <w:tab/>
      </w:r>
      <w:r>
        <w:rPr>
          <w:rFonts w:ascii="Courier New" w:cs="Courier New" w:eastAsia="Courier New" w:hAnsi="Courier New"/>
          <w:sz w:val="18"/>
          <w:szCs w:val="18"/>
          <w:color w:val="auto"/>
        </w:rPr>
        <w:t>Money Held in Trust</w:t>
      </w:r>
      <w:r>
        <w:rPr>
          <w:sz w:val="20"/>
          <w:szCs w:val="20"/>
          <w:color w:val="auto"/>
        </w:rPr>
        <w:tab/>
      </w:r>
      <w:r>
        <w:rPr>
          <w:rFonts w:ascii="Courier New" w:cs="Courier New" w:eastAsia="Courier New" w:hAnsi="Courier New"/>
          <w:sz w:val="16"/>
          <w:szCs w:val="16"/>
          <w:color w:val="auto"/>
        </w:rPr>
        <w:t>30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6.07.</w:t>
      </w:r>
      <w:r>
        <w:rPr>
          <w:sz w:val="20"/>
          <w:szCs w:val="20"/>
          <w:color w:val="auto"/>
        </w:rPr>
        <w:tab/>
      </w:r>
      <w:r>
        <w:rPr>
          <w:rFonts w:ascii="Courier New" w:cs="Courier New" w:eastAsia="Courier New" w:hAnsi="Courier New"/>
          <w:sz w:val="18"/>
          <w:szCs w:val="18"/>
          <w:color w:val="auto"/>
        </w:rPr>
        <w:t>Compensation and Reimbursement</w:t>
      </w:r>
      <w:r>
        <w:rPr>
          <w:sz w:val="20"/>
          <w:szCs w:val="20"/>
          <w:color w:val="auto"/>
        </w:rPr>
        <w:tab/>
      </w:r>
      <w:r>
        <w:rPr>
          <w:rFonts w:ascii="Courier New" w:cs="Courier New" w:eastAsia="Courier New" w:hAnsi="Courier New"/>
          <w:sz w:val="16"/>
          <w:szCs w:val="16"/>
          <w:color w:val="auto"/>
        </w:rPr>
        <w:t>30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6.08.</w:t>
      </w:r>
      <w:r>
        <w:rPr>
          <w:sz w:val="20"/>
          <w:szCs w:val="20"/>
          <w:color w:val="auto"/>
        </w:rPr>
        <w:tab/>
      </w:r>
      <w:r>
        <w:rPr>
          <w:rFonts w:ascii="Courier New" w:cs="Courier New" w:eastAsia="Courier New" w:hAnsi="Courier New"/>
          <w:sz w:val="18"/>
          <w:szCs w:val="18"/>
          <w:color w:val="auto"/>
        </w:rPr>
        <w:t>Conflicting Interests</w:t>
      </w:r>
      <w:r>
        <w:rPr>
          <w:sz w:val="20"/>
          <w:szCs w:val="20"/>
          <w:color w:val="auto"/>
        </w:rPr>
        <w:tab/>
      </w:r>
      <w:r>
        <w:rPr>
          <w:rFonts w:ascii="Courier New" w:cs="Courier New" w:eastAsia="Courier New" w:hAnsi="Courier New"/>
          <w:sz w:val="16"/>
          <w:szCs w:val="16"/>
          <w:color w:val="auto"/>
        </w:rPr>
        <w:t>30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6.09.</w:t>
      </w:r>
      <w:r>
        <w:rPr>
          <w:sz w:val="20"/>
          <w:szCs w:val="20"/>
          <w:color w:val="auto"/>
        </w:rPr>
        <w:tab/>
      </w:r>
      <w:r>
        <w:rPr>
          <w:rFonts w:ascii="Courier New" w:cs="Courier New" w:eastAsia="Courier New" w:hAnsi="Courier New"/>
          <w:sz w:val="18"/>
          <w:szCs w:val="18"/>
          <w:color w:val="auto"/>
        </w:rPr>
        <w:t>Corporate Trustee Required; Eligibility</w:t>
      </w:r>
      <w:r>
        <w:rPr>
          <w:sz w:val="20"/>
          <w:szCs w:val="20"/>
          <w:color w:val="auto"/>
        </w:rPr>
        <w:tab/>
      </w:r>
      <w:r>
        <w:rPr>
          <w:rFonts w:ascii="Courier New" w:cs="Courier New" w:eastAsia="Courier New" w:hAnsi="Courier New"/>
          <w:sz w:val="16"/>
          <w:szCs w:val="16"/>
          <w:color w:val="auto"/>
        </w:rPr>
        <w:t>30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6.10.</w:t>
      </w:r>
      <w:r>
        <w:rPr>
          <w:sz w:val="20"/>
          <w:szCs w:val="20"/>
          <w:color w:val="auto"/>
        </w:rPr>
        <w:tab/>
      </w:r>
      <w:r>
        <w:rPr>
          <w:rFonts w:ascii="Courier New" w:cs="Courier New" w:eastAsia="Courier New" w:hAnsi="Courier New"/>
          <w:sz w:val="18"/>
          <w:szCs w:val="18"/>
          <w:color w:val="auto"/>
        </w:rPr>
        <w:t>Resignation and Removal; Appointment of Successor</w:t>
      </w:r>
      <w:r>
        <w:rPr>
          <w:sz w:val="20"/>
          <w:szCs w:val="20"/>
          <w:color w:val="auto"/>
        </w:rPr>
        <w:tab/>
      </w:r>
      <w:r>
        <w:rPr>
          <w:rFonts w:ascii="Courier New" w:cs="Courier New" w:eastAsia="Courier New" w:hAnsi="Courier New"/>
          <w:sz w:val="16"/>
          <w:szCs w:val="16"/>
          <w:color w:val="auto"/>
        </w:rPr>
        <w:t>30</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8"/>
          <w:szCs w:val="18"/>
          <w:color w:val="auto"/>
        </w:rPr>
        <w:t>Acceptance of Appointment by Successor</w:t>
      </w:r>
      <w:r>
        <w:rPr>
          <w:sz w:val="20"/>
          <w:szCs w:val="20"/>
          <w:color w:val="auto"/>
        </w:rPr>
        <w:tab/>
      </w:r>
      <w:r>
        <w:rPr>
          <w:rFonts w:ascii="Courier New" w:cs="Courier New" w:eastAsia="Courier New" w:hAnsi="Courier New"/>
          <w:sz w:val="16"/>
          <w:szCs w:val="16"/>
          <w:color w:val="auto"/>
        </w:rPr>
        <w:t>31</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6.12.</w:t>
      </w:r>
      <w:r>
        <w:rPr>
          <w:sz w:val="20"/>
          <w:szCs w:val="20"/>
          <w:color w:val="auto"/>
        </w:rPr>
        <w:tab/>
      </w:r>
      <w:r>
        <w:rPr>
          <w:rFonts w:ascii="Courier New" w:cs="Courier New" w:eastAsia="Courier New" w:hAnsi="Courier New"/>
          <w:sz w:val="18"/>
          <w:szCs w:val="18"/>
          <w:color w:val="auto"/>
        </w:rPr>
        <w:t>Merger, Conversion, Consolidation or Succession to Business</w:t>
      </w:r>
      <w:r>
        <w:rPr>
          <w:sz w:val="20"/>
          <w:szCs w:val="20"/>
          <w:color w:val="auto"/>
        </w:rPr>
        <w:tab/>
      </w:r>
      <w:r>
        <w:rPr>
          <w:rFonts w:ascii="Courier New" w:cs="Courier New" w:eastAsia="Courier New" w:hAnsi="Courier New"/>
          <w:sz w:val="16"/>
          <w:szCs w:val="16"/>
          <w:color w:val="auto"/>
        </w:rPr>
        <w:t>32</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6.13.</w:t>
      </w:r>
      <w:r>
        <w:rPr>
          <w:sz w:val="20"/>
          <w:szCs w:val="20"/>
          <w:color w:val="auto"/>
        </w:rPr>
        <w:tab/>
      </w:r>
      <w:r>
        <w:rPr>
          <w:rFonts w:ascii="Courier New" w:cs="Courier New" w:eastAsia="Courier New" w:hAnsi="Courier New"/>
          <w:sz w:val="18"/>
          <w:szCs w:val="18"/>
          <w:color w:val="auto"/>
        </w:rPr>
        <w:t>Preferential Collection of Claims Against Company</w:t>
      </w:r>
      <w:r>
        <w:rPr>
          <w:sz w:val="20"/>
          <w:szCs w:val="20"/>
          <w:color w:val="auto"/>
        </w:rPr>
        <w:tab/>
      </w:r>
      <w:r>
        <w:rPr>
          <w:rFonts w:ascii="Courier New" w:cs="Courier New" w:eastAsia="Courier New" w:hAnsi="Courier New"/>
          <w:sz w:val="16"/>
          <w:szCs w:val="16"/>
          <w:color w:val="auto"/>
        </w:rPr>
        <w:t>33</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8"/>
          <w:szCs w:val="18"/>
          <w:color w:val="auto"/>
        </w:rPr>
        <w:t>Appointment of Authenticating Agent</w:t>
      </w:r>
      <w:r>
        <w:rPr>
          <w:sz w:val="20"/>
          <w:szCs w:val="20"/>
          <w:color w:val="auto"/>
        </w:rPr>
        <w:tab/>
      </w:r>
      <w:r>
        <w:rPr>
          <w:rFonts w:ascii="Courier New" w:cs="Courier New" w:eastAsia="Courier New" w:hAnsi="Courier New"/>
          <w:sz w:val="16"/>
          <w:szCs w:val="16"/>
          <w:color w:val="auto"/>
        </w:rPr>
        <w:t>33</w:t>
      </w:r>
    </w:p>
    <w:p>
      <w:pPr>
        <w:spacing w:after="0" w:line="202" w:lineRule="exact"/>
        <w:rPr>
          <w:sz w:val="20"/>
          <w:szCs w:val="20"/>
          <w:color w:val="auto"/>
        </w:rPr>
      </w:pPr>
    </w:p>
    <w:p>
      <w:pPr>
        <w:spacing w:after="0"/>
        <w:tabs>
          <w:tab w:leader="none" w:pos="1460" w:val="left"/>
          <w:tab w:leader="dot" w:pos="10840" w:val="left"/>
        </w:tabs>
        <w:rPr>
          <w:sz w:val="20"/>
          <w:szCs w:val="20"/>
          <w:color w:val="auto"/>
        </w:rPr>
      </w:pPr>
      <w:r>
        <w:rPr>
          <w:rFonts w:ascii="Courier New" w:cs="Courier New" w:eastAsia="Courier New" w:hAnsi="Courier New"/>
          <w:sz w:val="18"/>
          <w:szCs w:val="18"/>
          <w:color w:val="auto"/>
        </w:rPr>
        <w:t>ARTICLE VII.</w:t>
        <w:tab/>
        <w:t>HOLDERS' LISTS AND REPORTS BY TRUSTEE AND COMPANY</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7.01.</w:t>
      </w:r>
      <w:r>
        <w:rPr>
          <w:sz w:val="20"/>
          <w:szCs w:val="20"/>
          <w:color w:val="auto"/>
        </w:rPr>
        <w:tab/>
      </w:r>
      <w:r>
        <w:rPr>
          <w:rFonts w:ascii="Courier New" w:cs="Courier New" w:eastAsia="Courier New" w:hAnsi="Courier New"/>
          <w:sz w:val="18"/>
          <w:szCs w:val="18"/>
          <w:color w:val="auto"/>
        </w:rPr>
        <w:t>Company to Furnish Trustee Names and Addresses of Holders</w:t>
      </w:r>
      <w:r>
        <w:rPr>
          <w:sz w:val="20"/>
          <w:szCs w:val="20"/>
          <w:color w:val="auto"/>
        </w:rPr>
        <w:tab/>
      </w:r>
      <w:r>
        <w:rPr>
          <w:rFonts w:ascii="Courier New" w:cs="Courier New" w:eastAsia="Courier New" w:hAnsi="Courier New"/>
          <w:sz w:val="16"/>
          <w:szCs w:val="16"/>
          <w:color w:val="auto"/>
        </w:rPr>
        <w:t>34</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8"/>
          <w:szCs w:val="18"/>
          <w:color w:val="auto"/>
        </w:rPr>
        <w:t>Preservation of Information; Communications to Holders</w:t>
      </w:r>
      <w:r>
        <w:rPr>
          <w:sz w:val="20"/>
          <w:szCs w:val="20"/>
          <w:color w:val="auto"/>
        </w:rPr>
        <w:tab/>
      </w:r>
      <w:r>
        <w:rPr>
          <w:rFonts w:ascii="Courier New" w:cs="Courier New" w:eastAsia="Courier New" w:hAnsi="Courier New"/>
          <w:sz w:val="16"/>
          <w:szCs w:val="16"/>
          <w:color w:val="auto"/>
        </w:rPr>
        <w:t>34</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7.03.</w:t>
      </w:r>
      <w:r>
        <w:rPr>
          <w:sz w:val="20"/>
          <w:szCs w:val="20"/>
          <w:color w:val="auto"/>
        </w:rPr>
        <w:tab/>
      </w:r>
      <w:r>
        <w:rPr>
          <w:rFonts w:ascii="Courier New" w:cs="Courier New" w:eastAsia="Courier New" w:hAnsi="Courier New"/>
          <w:sz w:val="18"/>
          <w:szCs w:val="18"/>
          <w:color w:val="auto"/>
        </w:rPr>
        <w:t>Reports by Trustee</w:t>
      </w:r>
      <w:r>
        <w:rPr>
          <w:sz w:val="20"/>
          <w:szCs w:val="20"/>
          <w:color w:val="auto"/>
        </w:rPr>
        <w:tab/>
      </w:r>
      <w:r>
        <w:rPr>
          <w:rFonts w:ascii="Courier New" w:cs="Courier New" w:eastAsia="Courier New" w:hAnsi="Courier New"/>
          <w:sz w:val="16"/>
          <w:szCs w:val="16"/>
          <w:color w:val="auto"/>
        </w:rPr>
        <w:t>35</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7.04.</w:t>
      </w:r>
      <w:r>
        <w:rPr>
          <w:sz w:val="20"/>
          <w:szCs w:val="20"/>
          <w:color w:val="auto"/>
        </w:rPr>
        <w:tab/>
      </w:r>
      <w:r>
        <w:rPr>
          <w:rFonts w:ascii="Courier New" w:cs="Courier New" w:eastAsia="Courier New" w:hAnsi="Courier New"/>
          <w:sz w:val="18"/>
          <w:szCs w:val="18"/>
          <w:color w:val="auto"/>
        </w:rPr>
        <w:t>Reports by Company</w:t>
      </w:r>
      <w:r>
        <w:rPr>
          <w:sz w:val="20"/>
          <w:szCs w:val="20"/>
          <w:color w:val="auto"/>
        </w:rPr>
        <w:tab/>
      </w:r>
      <w:r>
        <w:rPr>
          <w:rFonts w:ascii="Courier New" w:cs="Courier New" w:eastAsia="Courier New" w:hAnsi="Courier New"/>
          <w:sz w:val="16"/>
          <w:szCs w:val="16"/>
          <w:color w:val="auto"/>
        </w:rPr>
        <w:t>35</w:t>
      </w:r>
    </w:p>
    <w:p>
      <w:pPr>
        <w:spacing w:after="0" w:line="202" w:lineRule="exact"/>
        <w:rPr>
          <w:sz w:val="20"/>
          <w:szCs w:val="20"/>
          <w:color w:val="auto"/>
        </w:rPr>
      </w:pPr>
    </w:p>
    <w:p>
      <w:pPr>
        <w:spacing w:after="0"/>
        <w:tabs>
          <w:tab w:leader="none" w:pos="1560" w:val="left"/>
          <w:tab w:leader="dot" w:pos="10840" w:val="left"/>
        </w:tabs>
        <w:rPr>
          <w:sz w:val="20"/>
          <w:szCs w:val="20"/>
          <w:color w:val="auto"/>
        </w:rPr>
      </w:pPr>
      <w:r>
        <w:rPr>
          <w:rFonts w:ascii="Courier New" w:cs="Courier New" w:eastAsia="Courier New" w:hAnsi="Courier New"/>
          <w:sz w:val="18"/>
          <w:szCs w:val="18"/>
          <w:color w:val="auto"/>
        </w:rPr>
        <w:t>ARTICLE VIII.</w:t>
        <w:tab/>
        <w:t>CONSOLIDATION, MERGER, CONVEYANCE, TRANSFER OR LEASE</w:t>
      </w:r>
      <w:r>
        <w:rPr>
          <w:sz w:val="20"/>
          <w:szCs w:val="20"/>
          <w:color w:val="auto"/>
        </w:rPr>
        <w:tab/>
      </w:r>
      <w:r>
        <w:rPr>
          <w:rFonts w:ascii="Courier New" w:cs="Courier New" w:eastAsia="Courier New" w:hAnsi="Courier New"/>
          <w:sz w:val="16"/>
          <w:szCs w:val="16"/>
          <w:color w:val="auto"/>
        </w:rPr>
        <w:t>35</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8.01.</w:t>
      </w:r>
      <w:r>
        <w:rPr>
          <w:sz w:val="20"/>
          <w:szCs w:val="20"/>
          <w:color w:val="auto"/>
        </w:rPr>
        <w:tab/>
      </w:r>
      <w:r>
        <w:rPr>
          <w:rFonts w:ascii="Courier New" w:cs="Courier New" w:eastAsia="Courier New" w:hAnsi="Courier New"/>
          <w:sz w:val="18"/>
          <w:szCs w:val="18"/>
          <w:color w:val="auto"/>
        </w:rPr>
        <w:t>Company May Consolidate, Etc., Only on Certain Terms</w:t>
      </w:r>
      <w:r>
        <w:rPr>
          <w:sz w:val="20"/>
          <w:szCs w:val="20"/>
          <w:color w:val="auto"/>
        </w:rPr>
        <w:tab/>
      </w:r>
      <w:r>
        <w:rPr>
          <w:rFonts w:ascii="Courier New" w:cs="Courier New" w:eastAsia="Courier New" w:hAnsi="Courier New"/>
          <w:sz w:val="16"/>
          <w:szCs w:val="16"/>
          <w:color w:val="auto"/>
        </w:rPr>
        <w:t>35</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8.02.</w:t>
      </w:r>
      <w:r>
        <w:rPr>
          <w:sz w:val="20"/>
          <w:szCs w:val="20"/>
          <w:color w:val="auto"/>
        </w:rPr>
        <w:tab/>
      </w:r>
      <w:r>
        <w:rPr>
          <w:rFonts w:ascii="Courier New" w:cs="Courier New" w:eastAsia="Courier New" w:hAnsi="Courier New"/>
          <w:sz w:val="18"/>
          <w:szCs w:val="18"/>
          <w:color w:val="auto"/>
        </w:rPr>
        <w:t>Successor Substituted</w:t>
      </w:r>
      <w:r>
        <w:rPr>
          <w:sz w:val="20"/>
          <w:szCs w:val="20"/>
          <w:color w:val="auto"/>
        </w:rPr>
        <w:tab/>
      </w:r>
      <w:r>
        <w:rPr>
          <w:rFonts w:ascii="Courier New" w:cs="Courier New" w:eastAsia="Courier New" w:hAnsi="Courier New"/>
          <w:sz w:val="16"/>
          <w:szCs w:val="16"/>
          <w:color w:val="auto"/>
        </w:rPr>
        <w:t>36</w:t>
      </w:r>
    </w:p>
    <w:p>
      <w:pPr>
        <w:spacing w:after="0" w:line="202" w:lineRule="exact"/>
        <w:rPr>
          <w:sz w:val="20"/>
          <w:szCs w:val="20"/>
          <w:color w:val="auto"/>
        </w:rPr>
      </w:pPr>
    </w:p>
    <w:p>
      <w:pPr>
        <w:spacing w:after="0"/>
        <w:tabs>
          <w:tab w:leader="none" w:pos="1360" w:val="left"/>
          <w:tab w:leader="dot" w:pos="10840" w:val="left"/>
        </w:tabs>
        <w:rPr>
          <w:sz w:val="20"/>
          <w:szCs w:val="20"/>
          <w:color w:val="auto"/>
        </w:rPr>
      </w:pPr>
      <w:r>
        <w:rPr>
          <w:rFonts w:ascii="Courier New" w:cs="Courier New" w:eastAsia="Courier New" w:hAnsi="Courier New"/>
          <w:sz w:val="18"/>
          <w:szCs w:val="18"/>
          <w:color w:val="auto"/>
        </w:rPr>
        <w:t>ARTICLE IX.</w:t>
        <w:tab/>
        <w:t>SUPPLEMENTAL INDENTURES</w:t>
      </w:r>
      <w:r>
        <w:rPr>
          <w:sz w:val="20"/>
          <w:szCs w:val="20"/>
          <w:color w:val="auto"/>
        </w:rPr>
        <w:tab/>
      </w:r>
      <w:r>
        <w:rPr>
          <w:rFonts w:ascii="Courier New" w:cs="Courier New" w:eastAsia="Courier New" w:hAnsi="Courier New"/>
          <w:sz w:val="16"/>
          <w:szCs w:val="16"/>
          <w:color w:val="auto"/>
        </w:rPr>
        <w:t>36</w:t>
      </w:r>
    </w:p>
    <w:p>
      <w:pPr>
        <w:spacing w:after="0" w:line="201" w:lineRule="exact"/>
        <w:rPr>
          <w:sz w:val="20"/>
          <w:szCs w:val="20"/>
          <w:color w:val="auto"/>
        </w:rPr>
      </w:pP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8"/>
          <w:szCs w:val="18"/>
          <w:color w:val="auto"/>
        </w:rPr>
        <w:t>Supplemental Indentures Without Consent of Holders</w:t>
      </w:r>
      <w:r>
        <w:rPr>
          <w:sz w:val="20"/>
          <w:szCs w:val="20"/>
          <w:color w:val="auto"/>
        </w:rPr>
        <w:tab/>
      </w:r>
      <w:r>
        <w:rPr>
          <w:rFonts w:ascii="Courier New" w:cs="Courier New" w:eastAsia="Courier New" w:hAnsi="Courier New"/>
          <w:sz w:val="16"/>
          <w:szCs w:val="16"/>
          <w:color w:val="auto"/>
        </w:rPr>
        <w:t>36</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9.02.</w:t>
      </w:r>
      <w:r>
        <w:rPr>
          <w:sz w:val="20"/>
          <w:szCs w:val="20"/>
          <w:color w:val="auto"/>
        </w:rPr>
        <w:tab/>
      </w:r>
      <w:r>
        <w:rPr>
          <w:rFonts w:ascii="Courier New" w:cs="Courier New" w:eastAsia="Courier New" w:hAnsi="Courier New"/>
          <w:sz w:val="18"/>
          <w:szCs w:val="18"/>
          <w:color w:val="auto"/>
        </w:rPr>
        <w:t>Supplemental Indentures With Consent of Holders</w:t>
      </w:r>
      <w:r>
        <w:rPr>
          <w:sz w:val="20"/>
          <w:szCs w:val="20"/>
          <w:color w:val="auto"/>
        </w:rPr>
        <w:tab/>
      </w:r>
      <w:r>
        <w:rPr>
          <w:rFonts w:ascii="Courier New" w:cs="Courier New" w:eastAsia="Courier New" w:hAnsi="Courier New"/>
          <w:sz w:val="16"/>
          <w:szCs w:val="16"/>
          <w:color w:val="auto"/>
        </w:rPr>
        <w:t>37</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9.03.</w:t>
      </w:r>
      <w:r>
        <w:rPr>
          <w:sz w:val="20"/>
          <w:szCs w:val="20"/>
          <w:color w:val="auto"/>
        </w:rPr>
        <w:tab/>
      </w:r>
      <w:r>
        <w:rPr>
          <w:rFonts w:ascii="Courier New" w:cs="Courier New" w:eastAsia="Courier New" w:hAnsi="Courier New"/>
          <w:sz w:val="18"/>
          <w:szCs w:val="18"/>
          <w:color w:val="auto"/>
        </w:rPr>
        <w:t>Execution of Supplemental Indentures</w:t>
      </w:r>
      <w:r>
        <w:rPr>
          <w:sz w:val="20"/>
          <w:szCs w:val="20"/>
          <w:color w:val="auto"/>
        </w:rPr>
        <w:tab/>
      </w:r>
      <w:r>
        <w:rPr>
          <w:rFonts w:ascii="Courier New" w:cs="Courier New" w:eastAsia="Courier New" w:hAnsi="Courier New"/>
          <w:sz w:val="16"/>
          <w:szCs w:val="16"/>
          <w:color w:val="auto"/>
        </w:rPr>
        <w:t>38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9.04.</w:t>
      </w:r>
      <w:r>
        <w:rPr>
          <w:sz w:val="20"/>
          <w:szCs w:val="20"/>
          <w:color w:val="auto"/>
        </w:rPr>
        <w:tab/>
      </w:r>
      <w:r>
        <w:rPr>
          <w:rFonts w:ascii="Courier New" w:cs="Courier New" w:eastAsia="Courier New" w:hAnsi="Courier New"/>
          <w:sz w:val="18"/>
          <w:szCs w:val="18"/>
          <w:color w:val="auto"/>
        </w:rPr>
        <w:t>Effect of Supplemental Indentures</w:t>
      </w:r>
      <w:r>
        <w:rPr>
          <w:sz w:val="20"/>
          <w:szCs w:val="20"/>
          <w:color w:val="auto"/>
        </w:rPr>
        <w:tab/>
      </w:r>
      <w:r>
        <w:rPr>
          <w:rFonts w:ascii="Courier New" w:cs="Courier New" w:eastAsia="Courier New" w:hAnsi="Courier New"/>
          <w:sz w:val="16"/>
          <w:szCs w:val="16"/>
          <w:color w:val="auto"/>
        </w:rPr>
        <w:t>38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9.05.</w:t>
      </w:r>
      <w:r>
        <w:rPr>
          <w:sz w:val="20"/>
          <w:szCs w:val="20"/>
          <w:color w:val="auto"/>
        </w:rPr>
        <w:tab/>
      </w:r>
      <w:r>
        <w:rPr>
          <w:rFonts w:ascii="Courier New" w:cs="Courier New" w:eastAsia="Courier New" w:hAnsi="Courier New"/>
          <w:sz w:val="18"/>
          <w:szCs w:val="18"/>
          <w:color w:val="auto"/>
        </w:rPr>
        <w:t>Conformity With Trust Indenture Act</w:t>
      </w:r>
      <w:r>
        <w:rPr>
          <w:sz w:val="20"/>
          <w:szCs w:val="20"/>
          <w:color w:val="auto"/>
        </w:rPr>
        <w:tab/>
      </w:r>
      <w:r>
        <w:rPr>
          <w:rFonts w:ascii="Courier New" w:cs="Courier New" w:eastAsia="Courier New" w:hAnsi="Courier New"/>
          <w:sz w:val="16"/>
          <w:szCs w:val="16"/>
          <w:color w:val="auto"/>
        </w:rPr>
        <w:t>38</w:t>
      </w:r>
    </w:p>
    <w:p>
      <w:pPr>
        <w:ind w:left="220"/>
        <w:spacing w:after="0"/>
        <w:tabs>
          <w:tab w:leader="none" w:pos="2100" w:val="left"/>
          <w:tab w:leader="dot" w:pos="10840" w:val="left"/>
        </w:tabs>
        <w:rPr>
          <w:sz w:val="20"/>
          <w:szCs w:val="20"/>
          <w:color w:val="auto"/>
        </w:rPr>
      </w:pPr>
      <w:r>
        <w:rPr>
          <w:rFonts w:ascii="Courier New" w:cs="Courier New" w:eastAsia="Courier New" w:hAnsi="Courier New"/>
          <w:sz w:val="18"/>
          <w:szCs w:val="18"/>
          <w:color w:val="auto"/>
        </w:rPr>
        <w:t>SECTION 9.06.</w:t>
      </w:r>
      <w:r>
        <w:rPr>
          <w:sz w:val="20"/>
          <w:szCs w:val="20"/>
          <w:color w:val="auto"/>
        </w:rPr>
        <w:tab/>
      </w:r>
      <w:r>
        <w:rPr>
          <w:rFonts w:ascii="Courier New" w:cs="Courier New" w:eastAsia="Courier New" w:hAnsi="Courier New"/>
          <w:sz w:val="18"/>
          <w:szCs w:val="18"/>
          <w:color w:val="auto"/>
        </w:rPr>
        <w:t>Reference in Securities to Supplemental Indentures</w:t>
      </w:r>
      <w:r>
        <w:rPr>
          <w:sz w:val="20"/>
          <w:szCs w:val="20"/>
          <w:color w:val="auto"/>
        </w:rPr>
        <w:tab/>
      </w:r>
      <w:r>
        <w:rPr>
          <w:rFonts w:ascii="Courier New" w:cs="Courier New" w:eastAsia="Courier New" w:hAnsi="Courier New"/>
          <w:sz w:val="16"/>
          <w:szCs w:val="16"/>
          <w:color w:val="auto"/>
        </w:rPr>
        <w:t>38</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1180"/>
          </w:cols>
          <w:pgMar w:left="240" w:top="919" w:right="4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5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X.</w:t>
            </w:r>
          </w:p>
        </w:tc>
        <w:tc>
          <w:tcPr>
            <w:tcW w:w="9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COVENANTS...............................................................................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38</w:t>
            </w:r>
          </w:p>
        </w:tc>
      </w:tr>
      <w:tr>
        <w:trPr>
          <w:trHeight w:val="405"/>
        </w:trPr>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SECTION 10.01.</w:t>
            </w:r>
          </w:p>
        </w:tc>
        <w:tc>
          <w:tcPr>
            <w:tcW w:w="8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Payment of Principal, Premium and Interest......................................</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38</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10.02.</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Maintenance of Office or Agency.................................................</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10.03.</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Money for Securities Payments to be Held in Trust...............................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10.04.</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Statement by Officers as to Default.............................................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10.05.</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Existence.......................................................................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10.06.</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Maintenance of Properties.......................................................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40</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10.07.</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Payment of Taxes and Other Claims...............................................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40</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10.08.</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Limitation on Liens.............................................................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40</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10.09.</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Limitation on Sale and Lease-Back Transactions..................................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41</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10.10.</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Limitation on Subsidiary Debt...................................................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41</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10.11.</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Waiver of Certain Covenants.....................................................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ARTICLE XI.</w:t>
            </w:r>
          </w:p>
        </w:tc>
        <w:tc>
          <w:tcPr>
            <w:tcW w:w="9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8"/>
              </w:rPr>
              <w:t>REDEMPTION OR REPAYMENT OF SECURITIES..................................................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42</w:t>
            </w:r>
          </w:p>
        </w:tc>
      </w:tr>
      <w:tr>
        <w:trPr>
          <w:trHeight w:val="405"/>
        </w:trPr>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SECTION 11.01.</w:t>
            </w:r>
          </w:p>
        </w:tc>
        <w:tc>
          <w:tcPr>
            <w:tcW w:w="8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Applicability of Article........................................................</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42</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11.02.</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Election to Redeem; Notice to Trustee...........................................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42</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11.03.</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Selection by Trustee of Securities to be Redeemed...............................</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43</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11.04.</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Notice of Redemption............................................................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43</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11.05.</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Deposit of Redemption Price.....................................................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44</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11.06.</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Securities Payable on Redemption Date...........................................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44</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11.07.</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Securities Redeemed in Part.....................................................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44</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11.08.</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Right of Repayment..............................................................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44</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11.09.</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Form of Option to Elect Repayment...............................................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45</w:t>
            </w:r>
          </w:p>
        </w:tc>
      </w:tr>
      <w:tr>
        <w:trPr>
          <w:trHeight w:val="405"/>
        </w:trPr>
        <w:tc>
          <w:tcPr>
            <w:tcW w:w="106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ARTICLE XII. SINKING FUNDS..........................................................................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45</w:t>
            </w:r>
          </w:p>
        </w:tc>
      </w:tr>
      <w:tr>
        <w:trPr>
          <w:trHeight w:val="405"/>
        </w:trPr>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SECTION 12.01.</w:t>
            </w:r>
          </w:p>
        </w:tc>
        <w:tc>
          <w:tcPr>
            <w:tcW w:w="8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Applicability of Article........................................................</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45</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12.02.</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Satisfaction of Sinking Fund Payments With Securities...........................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45</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12.03.</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Redemption of Securities for Sinking Fund.......................................</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45</w:t>
            </w:r>
          </w:p>
        </w:tc>
      </w:tr>
      <w:tr>
        <w:trPr>
          <w:trHeight w:val="405"/>
        </w:trPr>
        <w:tc>
          <w:tcPr>
            <w:tcW w:w="106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ARTICLE XIII.  DEFEASANCE AND COVENANT DEFEASANCE...................................................</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46</w:t>
            </w:r>
          </w:p>
        </w:tc>
      </w:tr>
      <w:tr>
        <w:trPr>
          <w:trHeight w:val="405"/>
        </w:trPr>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SECTION 13.01.</w:t>
            </w:r>
          </w:p>
        </w:tc>
        <w:tc>
          <w:tcPr>
            <w:tcW w:w="8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Company's Option to Effect Defeasance or Covenant Defeasance....................</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46</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13.02.</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Defeasance and Discharge........................................................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13.03.</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Covenant Defeasance.............................................................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13.04.</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Conditions to Defeasance or Covenant Defeasance.................................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47</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13.05.</w:t>
            </w:r>
          </w:p>
        </w:tc>
        <w:tc>
          <w:tcPr>
            <w:tcW w:w="8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Deposited Money and U.S. Government Obligations to be Held in Trust;</w:t>
            </w:r>
          </w:p>
        </w:tc>
        <w:tc>
          <w:tcPr>
            <w:tcW w:w="5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Miscellaneous Provisionsc.....................................................</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48</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SECTION 13.06.</w:t>
            </w:r>
          </w:p>
        </w:tc>
        <w:tc>
          <w:tcPr>
            <w:tcW w:w="8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Reinstatement...................................................................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48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2740" w:hanging="631"/>
        <w:spacing w:after="0" w:line="235" w:lineRule="auto"/>
        <w:rPr>
          <w:sz w:val="20"/>
          <w:szCs w:val="20"/>
          <w:color w:val="auto"/>
        </w:rPr>
      </w:pPr>
      <w:r>
        <w:rPr>
          <w:rFonts w:ascii="Courier New" w:cs="Courier New" w:eastAsia="Courier New" w:hAnsi="Courier New"/>
          <w:sz w:val="18"/>
          <w:szCs w:val="18"/>
          <w:color w:val="auto"/>
        </w:rPr>
        <w:t>Note: This Table of Contents shall not, for any purpose, be deemed to be part of this Indenture.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1180"/>
          </w:cols>
          <w:pgMar w:left="240" w:top="919" w:right="479" w:bottom="1440" w:gutter="0" w:footer="0" w:header="0"/>
        </w:sectPr>
      </w:pPr>
    </w:p>
    <w:bookmarkStart w:id="16" w:name="page17"/>
    <w:bookmarkEnd w:id="16"/>
    <w:p>
      <w:pPr>
        <w:ind w:right="1879" w:firstLine="421"/>
        <w:spacing w:after="0" w:line="272" w:lineRule="auto"/>
        <w:rPr>
          <w:sz w:val="20"/>
          <w:szCs w:val="20"/>
          <w:color w:val="auto"/>
        </w:rPr>
      </w:pPr>
      <w:r>
        <w:rPr>
          <w:rFonts w:ascii="Courier New" w:cs="Courier New" w:eastAsia="Courier New" w:hAnsi="Courier New"/>
          <w:sz w:val="16"/>
          <w:szCs w:val="16"/>
          <w:color w:val="auto"/>
        </w:rPr>
        <w:t>INDENTURE, dated as of January 31, 1997, between The Toro Company, a corporation duly organized and existing under the laws of the State of Delaware (herein called the "Company"), having its principal office at 8111 Lyndale South, Bloomington, Minnesota 55420, and First Trust National Association, a national banking association duly organized and existing under the laws of the United States of America, as Trustee (herein called the "Trustee").</w:t>
      </w:r>
    </w:p>
    <w:p>
      <w:pPr>
        <w:spacing w:after="0" w:line="18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RECITALS OF THE COMPANY</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82"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All things necessary to make this Indenture a valid agreement of the Company, in accordance with its terms, have been done.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DEFINITIONS AND OTHER PROVISIONS</w:t>
      </w:r>
    </w:p>
    <w:p>
      <w:pPr>
        <w:jc w:val="center"/>
        <w:ind w:right="1779"/>
        <w:spacing w:after="0"/>
        <w:rPr>
          <w:sz w:val="20"/>
          <w:szCs w:val="20"/>
          <w:color w:val="auto"/>
        </w:rPr>
      </w:pPr>
      <w:r>
        <w:rPr>
          <w:rFonts w:ascii="Courier New" w:cs="Courier New" w:eastAsia="Courier New" w:hAnsi="Courier New"/>
          <w:sz w:val="18"/>
          <w:szCs w:val="18"/>
          <w:color w:val="auto"/>
        </w:rPr>
        <w:t>OF GENERAL APPLICATION</w:t>
      </w:r>
    </w:p>
    <w:p>
      <w:pPr>
        <w:spacing w:after="0" w:line="206"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SECTION 1.01. DEFINITIONS. For all purposes of this Indenture, except as otherwise expressly provided or unless the context otherwise requires:</w:t>
      </w:r>
    </w:p>
    <w:p>
      <w:pPr>
        <w:spacing w:after="0" w:line="208" w:lineRule="exact"/>
        <w:rPr>
          <w:sz w:val="20"/>
          <w:szCs w:val="20"/>
          <w:color w:val="auto"/>
        </w:rPr>
      </w:pPr>
    </w:p>
    <w:p>
      <w:pPr>
        <w:ind w:left="420" w:right="1779" w:firstLine="431"/>
        <w:spacing w:after="0" w:line="235" w:lineRule="auto"/>
        <w:tabs>
          <w:tab w:leader="none" w:pos="126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defined in this Article have the meanings assigned to them in this Article and include the plural as well as the singular;</w:t>
      </w:r>
    </w:p>
    <w:p>
      <w:pPr>
        <w:spacing w:after="0" w:line="208" w:lineRule="exact"/>
        <w:rPr>
          <w:rFonts w:ascii="Courier New" w:cs="Courier New" w:eastAsia="Courier New" w:hAnsi="Courier New"/>
          <w:sz w:val="18"/>
          <w:szCs w:val="18"/>
          <w:color w:val="auto"/>
        </w:rPr>
      </w:pPr>
    </w:p>
    <w:p>
      <w:pPr>
        <w:ind w:left="420" w:right="1779" w:firstLine="431"/>
        <w:spacing w:after="0" w:line="236" w:lineRule="auto"/>
        <w:tabs>
          <w:tab w:leader="none" w:pos="126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terms used herein which are defined in the Trust Indenture Act, either directly or by reference therein, have the meanings assigned to them therein;</w:t>
      </w:r>
    </w:p>
    <w:p>
      <w:pPr>
        <w:spacing w:after="0" w:line="208" w:lineRule="exact"/>
        <w:rPr>
          <w:rFonts w:ascii="Courier New" w:cs="Courier New" w:eastAsia="Courier New" w:hAnsi="Courier New"/>
          <w:sz w:val="18"/>
          <w:szCs w:val="18"/>
          <w:color w:val="auto"/>
        </w:rPr>
      </w:pPr>
    </w:p>
    <w:p>
      <w:pPr>
        <w:ind w:left="420" w:right="1999" w:firstLine="431"/>
        <w:spacing w:after="0" w:line="290" w:lineRule="auto"/>
        <w:tabs>
          <w:tab w:leader="none" w:pos="12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gender used in this Indenture shall be deemed and construed to include correlative words of the masculine, feminine or neutral gender;</w:t>
      </w:r>
    </w:p>
    <w:p>
      <w:pPr>
        <w:spacing w:after="0" w:line="169" w:lineRule="exact"/>
        <w:rPr>
          <w:rFonts w:ascii="Courier New" w:cs="Courier New" w:eastAsia="Courier New" w:hAnsi="Courier New"/>
          <w:sz w:val="16"/>
          <w:szCs w:val="16"/>
          <w:color w:val="auto"/>
        </w:rPr>
      </w:pPr>
    </w:p>
    <w:p>
      <w:pPr>
        <w:ind w:left="420" w:right="1779" w:firstLine="431"/>
        <w:spacing w:after="0" w:line="237" w:lineRule="auto"/>
        <w:tabs>
          <w:tab w:leader="none" w:pos="126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209" w:lineRule="exact"/>
        <w:rPr>
          <w:rFonts w:ascii="Courier New" w:cs="Courier New" w:eastAsia="Courier New" w:hAnsi="Courier New"/>
          <w:sz w:val="18"/>
          <w:szCs w:val="18"/>
          <w:color w:val="auto"/>
        </w:rPr>
      </w:pPr>
    </w:p>
    <w:p>
      <w:pPr>
        <w:ind w:left="420" w:right="1779" w:firstLine="431"/>
        <w:spacing w:after="0" w:line="236" w:lineRule="auto"/>
        <w:tabs>
          <w:tab w:leader="none" w:pos="126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otherwise requires, any reference to an "Article" or a "Section" refers to an Article or a Section, as the case may be, of this Indenture; and</w:t>
      </w:r>
    </w:p>
    <w:p>
      <w:pPr>
        <w:spacing w:after="0" w:line="208" w:lineRule="exact"/>
        <w:rPr>
          <w:rFonts w:ascii="Courier New" w:cs="Courier New" w:eastAsia="Courier New" w:hAnsi="Courier New"/>
          <w:sz w:val="18"/>
          <w:szCs w:val="18"/>
          <w:color w:val="auto"/>
        </w:rPr>
      </w:pPr>
    </w:p>
    <w:p>
      <w:pPr>
        <w:ind w:left="420" w:right="1879" w:firstLine="431"/>
        <w:spacing w:after="0" w:line="236" w:lineRule="auto"/>
        <w:tabs>
          <w:tab w:leader="none" w:pos="126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Indenture as a whole and not to any particular Article, Section or other subdivision.</w:t>
      </w:r>
    </w:p>
    <w:p>
      <w:pPr>
        <w:spacing w:after="0" w:line="209"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"Act", when used with respect to any Holder, has the meaning specified in Section 1.04.</w:t>
      </w:r>
    </w:p>
    <w:p>
      <w:pPr>
        <w:spacing w:after="0" w:line="208"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12"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"Attributable Debt" when used in connection with a Sale and Lease-Back Transaction involving a Principal Property means, at the time of determination, the present value of the total net amount of rent</w:t>
      </w:r>
    </w:p>
    <w:p>
      <w:pPr>
        <w:sectPr>
          <w:pgSz w:w="11900" w:h="16838" w:orient="portrait"/>
          <w:cols w:equalWidth="0" w:num="1">
            <w:col w:w="10219"/>
          </w:cols>
          <w:pgMar w:left="240" w:top="723" w:right="1440" w:bottom="1440" w:gutter="0" w:footer="0" w:header="0"/>
        </w:sectPr>
      </w:pPr>
    </w:p>
    <w:bookmarkStart w:id="17" w:name="page18"/>
    <w:bookmarkEnd w:id="17"/>
    <w:p>
      <w:pPr>
        <w:ind w:right="1779"/>
        <w:spacing w:after="0" w:line="269" w:lineRule="auto"/>
        <w:rPr>
          <w:sz w:val="20"/>
          <w:szCs w:val="20"/>
          <w:color w:val="auto"/>
        </w:rPr>
      </w:pPr>
      <w:r>
        <w:rPr>
          <w:rFonts w:ascii="Courier New" w:cs="Courier New" w:eastAsia="Courier New" w:hAnsi="Courier New"/>
          <w:sz w:val="16"/>
          <w:szCs w:val="16"/>
          <w:color w:val="auto"/>
        </w:rPr>
        <w:t>and other payments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396"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"Authenticating Agent" means any Person authorized by the Trustee pursuant to Section 6.14 to act on behalf of the Trustee to authenticate Securities of one or more series.</w:t>
      </w:r>
    </w:p>
    <w:p>
      <w:pPr>
        <w:spacing w:after="0" w:line="209"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"Board of Directors" means either the board of directors of the Company or any duly authorized committee of that board.</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 In the event the Board of Directors shall delegate to any director or officer of the Company or any group consisting of directors of the Company, officers of the Company or directors and officers of the Company the authority to take any action which under the terms of this Indenture may be taken by "Board Resolution," then any action so taken by, and set forth in a resolution adopted by, the director, officer or group within the scope of such delegation shall be deemed to be a "Board Resolution" for purposes of this Indenture.</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"Company Request" or "Company Order" means a written request or order signed in the name of the Company by its Chairman of the Board, its Chief Executive Officer, its President or a Vice President, and by its Treasurer, an Assistant Treasurer, its Secretary or an Assistant Secretary, and delivered to the Trustee.</w:t>
      </w:r>
    </w:p>
    <w:p>
      <w:pPr>
        <w:spacing w:after="0" w:line="209"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"Consolidated Net Tangible Assets" means, as of any particular time, total assets (excluding applicable reserves and other properly deductible items) less:</w:t>
      </w:r>
    </w:p>
    <w:p>
      <w:pPr>
        <w:ind w:right="18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8" w:name="page19"/>
    <w:bookmarkEnd w:id="18"/>
    <w:p>
      <w:pPr>
        <w:ind w:right="1779" w:firstLine="421"/>
        <w:spacing w:after="0" w:line="237" w:lineRule="auto"/>
        <w:rPr>
          <w:sz w:val="20"/>
          <w:szCs w:val="20"/>
          <w:color w:val="auto"/>
        </w:rPr>
      </w:pPr>
      <w:r>
        <w:rPr>
          <w:rFonts w:ascii="Courier New" w:cs="Courier New" w:eastAsia="Courier New" w:hAnsi="Courier New"/>
          <w:sz w:val="18"/>
          <w:szCs w:val="18"/>
          <w:color w:val="auto"/>
        </w:rPr>
        <w:t>"Corporate Trust Office" means the principal office of the Trustee in the state of Minnesota at which at any particular time its corporate trust business shall be principally administered, which office is at the date of this Indenture located at 180 East Fifth Street, St. Paul, Minnesota 55101.</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"Corporation" includes corporations, associations, companies, joint stock companies and business trusts.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"Covenant Defeasance" has the meaning specified in Section 13.03.</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"Debt" means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3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"Defaulted Interest" has the meaning specified in Section 3.07.</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"Defeasance" has the meaning specified in Section 13.02.</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"Event of Default" has the meaning specified in Section 5.01.</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and any statute successor thereto, in each case as amended from time to time.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"Expiration Date" has the meaning specified in Section 1.04.</w:t>
      </w:r>
    </w:p>
    <w:p>
      <w:pPr>
        <w:spacing w:after="0" w:line="207"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78"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"Holder" means a Person in whose name a Security is registered in the Security Register.</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accepting accounting principles that results in an obligation of such Person that exists at such time becoming Debt shall not be deemed an Incurrence of such Debt.</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9" w:name="page20"/>
    <w:bookmarkEnd w:id="19"/>
    <w:p>
      <w:pPr>
        <w:ind w:right="2319"/>
        <w:spacing w:after="0" w:line="236" w:lineRule="auto"/>
        <w:rPr>
          <w:sz w:val="20"/>
          <w:szCs w:val="20"/>
          <w:color w:val="auto"/>
        </w:rPr>
      </w:pPr>
      <w:r>
        <w:rPr>
          <w:rFonts w:ascii="Courier New" w:cs="Courier New" w:eastAsia="Courier New" w:hAnsi="Courier New"/>
          <w:sz w:val="18"/>
          <w:szCs w:val="18"/>
          <w:color w:val="auto"/>
        </w:rPr>
        <w:t>instrument and any such supplemental indenture, respectively. The term "Indenture" shall also include the terms of particular series of Securities established as contemplated by Section 3.01.</w:t>
      </w:r>
    </w:p>
    <w:p>
      <w:pPr>
        <w:spacing w:after="0" w:line="209"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"Interest", when used with respect to an Original Issue Discount Security which by its terms bears interest only after Maturity, means interest payable after Maturity.</w:t>
      </w:r>
    </w:p>
    <w:p>
      <w:pPr>
        <w:spacing w:after="0" w:line="209"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"Interest Payment Date", when used with respect to any Security, means the Stated Maturity of an installment of interest on such Security.</w:t>
      </w:r>
    </w:p>
    <w:p>
      <w:pPr>
        <w:spacing w:after="0" w:line="208"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"Investment Company Act" means the Investment Company Act of 1940 and any statute successor thereto, in each case as amended from time to time.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"Maturity", when used with respect to any Security, means the date on which the principal of such Security or an installment of such principal becomes due and payable as therein or herein provided, whether at the Stated Maturity or by declaration of acceleration, call for redemption or otherwise.</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388"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"Notice of Default" means a written notice of the kind specified in Section 5.01(4) or 5.01(5).</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"Officers' Certificate" means a certificate signed by the Chairman of the Board, the Chief Executive Officer,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210"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"Opinion of Counsel" means a written opinion of counsel, who may be counsel for the Company, and who shall be acceptable to the Trustee.</w:t>
      </w:r>
    </w:p>
    <w:p>
      <w:pPr>
        <w:spacing w:after="0" w:line="208"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209" w:lineRule="exact"/>
        <w:rPr>
          <w:sz w:val="20"/>
          <w:szCs w:val="20"/>
          <w:color w:val="auto"/>
        </w:rPr>
      </w:pPr>
    </w:p>
    <w:p>
      <w:pPr>
        <w:jc w:val="both"/>
        <w:ind w:right="1999" w:firstLine="421"/>
        <w:spacing w:after="0" w:line="236" w:lineRule="auto"/>
        <w:rPr>
          <w:sz w:val="20"/>
          <w:szCs w:val="20"/>
          <w:color w:val="auto"/>
        </w:rPr>
      </w:pPr>
      <w:r>
        <w:rPr>
          <w:rFonts w:ascii="Courier New" w:cs="Courier New" w:eastAsia="Courier New" w:hAnsi="Courier New"/>
          <w:sz w:val="18"/>
          <w:szCs w:val="18"/>
          <w:color w:val="auto"/>
        </w:rPr>
        <w:t>"Outstanding", when used with respect to Securities, means, as of the date of determination, all Securities theretofore authenticated and delivered under this Indenture, EXCEPT:</w:t>
      </w:r>
    </w:p>
    <w:p>
      <w:pPr>
        <w:spacing w:after="0" w:line="209" w:lineRule="exact"/>
        <w:rPr>
          <w:sz w:val="20"/>
          <w:szCs w:val="20"/>
          <w:color w:val="auto"/>
        </w:rPr>
      </w:pPr>
    </w:p>
    <w:p>
      <w:pPr>
        <w:ind w:left="420" w:right="1879" w:firstLine="431"/>
        <w:spacing w:after="0" w:line="235" w:lineRule="auto"/>
        <w:tabs>
          <w:tab w:leader="none" w:pos="126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cancelled by the Trustee or delivered to the Trustee for cancellation;</w:t>
      </w:r>
    </w:p>
    <w:p>
      <w:pPr>
        <w:spacing w:after="0" w:line="208" w:lineRule="exact"/>
        <w:rPr>
          <w:rFonts w:ascii="Courier New" w:cs="Courier New" w:eastAsia="Courier New" w:hAnsi="Courier New"/>
          <w:sz w:val="18"/>
          <w:szCs w:val="18"/>
          <w:color w:val="auto"/>
        </w:rPr>
      </w:pPr>
    </w:p>
    <w:p>
      <w:pPr>
        <w:ind w:left="420" w:right="1999" w:firstLine="431"/>
        <w:spacing w:after="0" w:line="271" w:lineRule="auto"/>
        <w:tabs>
          <w:tab w:leader="none" w:pos="12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7" w:lineRule="exact"/>
        <w:rPr>
          <w:rFonts w:ascii="Courier New" w:cs="Courier New" w:eastAsia="Courier New" w:hAnsi="Courier New"/>
          <w:sz w:val="16"/>
          <w:szCs w:val="16"/>
          <w:color w:val="auto"/>
        </w:rPr>
      </w:pPr>
    </w:p>
    <w:p>
      <w:pPr>
        <w:ind w:left="420" w:right="2319" w:firstLine="431"/>
        <w:spacing w:after="0" w:line="235" w:lineRule="auto"/>
        <w:tabs>
          <w:tab w:leader="none" w:pos="126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as to which Defeasance has been effected pursuant to Section 13.02; and</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20" w:name="page21"/>
    <w:bookmarkEnd w:id="20"/>
    <w:p>
      <w:pPr>
        <w:ind w:right="1779"/>
        <w:spacing w:after="0" w:line="269"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200" w:lineRule="exact"/>
        <w:rPr>
          <w:sz w:val="20"/>
          <w:szCs w:val="20"/>
          <w:color w:val="auto"/>
        </w:rPr>
      </w:pPr>
    </w:p>
    <w:p>
      <w:pPr>
        <w:spacing w:after="0" w:line="394"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"Paying Agent" means any Person authorized by the Company to pay the principal of or any premium or interest on any Securities on behalf of the Company.</w:t>
      </w:r>
    </w:p>
    <w:p>
      <w:pPr>
        <w:spacing w:after="0" w:line="209" w:lineRule="exact"/>
        <w:rPr>
          <w:sz w:val="20"/>
          <w:szCs w:val="20"/>
          <w:color w:val="auto"/>
        </w:rPr>
      </w:pPr>
    </w:p>
    <w:p>
      <w:pPr>
        <w:jc w:val="both"/>
        <w:ind w:right="2319" w:firstLine="421"/>
        <w:spacing w:after="0" w:line="236" w:lineRule="auto"/>
        <w:rPr>
          <w:sz w:val="20"/>
          <w:szCs w:val="20"/>
          <w:color w:val="auto"/>
        </w:rPr>
      </w:pPr>
      <w:r>
        <w:rPr>
          <w:rFonts w:ascii="Courier New" w:cs="Courier New" w:eastAsia="Courier New" w:hAnsi="Courier New"/>
          <w:sz w:val="18"/>
          <w:szCs w:val="18"/>
          <w:color w:val="auto"/>
        </w:rPr>
        <w:t>"Person" means any individual, corporation, partnership, joint venture, trust, unincorporated organization or government or any agency or political subdivision thereof.</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21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207"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"Regular Record Date" for the interest payable on any Interest Payment Date on the Securities of any series means the date specified for that purpose as contemplated by Section 3.01.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21" w:name="page22"/>
    <w:bookmarkEnd w:id="21"/>
    <w:p>
      <w:pPr>
        <w:ind w:right="1779" w:firstLine="421"/>
        <w:spacing w:after="0" w:line="237" w:lineRule="auto"/>
        <w:rPr>
          <w:sz w:val="20"/>
          <w:szCs w:val="20"/>
          <w:color w:val="auto"/>
        </w:rPr>
      </w:pPr>
      <w:r>
        <w:rPr>
          <w:rFonts w:ascii="Courier New" w:cs="Courier New" w:eastAsia="Courier New" w:hAnsi="Courier New"/>
          <w:sz w:val="18"/>
          <w:szCs w:val="18"/>
          <w:color w:val="auto"/>
        </w:rPr>
        <w:t>"Responsible Officer", means when used with respect to the Trustee, any officer of the Trustee assigned to the Corporate Trust Office including any Vice President, Assistant Vice President, Secretary, Assistant Secretary, Managing Director or any other officer of the Trustee customarily performing functions similar to those performed by any of the above designated officers and also, with respect to a particular matter, any other officer to whom such matter is referred because of such officer's knowledge and familiarity with the particular subject.</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"Securities" has the meaning stated in the first recital of this Indenture and more particularly means any Securities authenticated and delivered under this Indenture.</w:t>
      </w: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and any statute successor thereto, in each case as amended from time to time.</w:t>
      </w:r>
    </w:p>
    <w:p>
      <w:pPr>
        <w:spacing w:after="0" w:line="208"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"Security Register" and "Security Registrar" have the respective meanings specified in Section 3.05.</w:t>
      </w:r>
    </w:p>
    <w:p>
      <w:pPr>
        <w:spacing w:after="0" w:line="20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"Special Record Date" for the payment of any Defaulted Interest means a date fixed by the Trustee pursuant to Section 3.07.</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2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"U.S. Government Obligation" has the meaning specified in Section 13.04.</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22" w:name="page23"/>
    <w:bookmarkEnd w:id="22"/>
    <w:p>
      <w:pPr>
        <w:ind w:right="1879" w:firstLine="421"/>
        <w:spacing w:after="0" w:line="271" w:lineRule="auto"/>
        <w:rPr>
          <w:sz w:val="20"/>
          <w:szCs w:val="20"/>
          <w:color w:val="auto"/>
        </w:rPr>
      </w:pPr>
      <w:r>
        <w:rPr>
          <w:rFonts w:ascii="Courier New" w:cs="Courier New" w:eastAsia="Courier New" w:hAnsi="Courier New"/>
          <w:sz w:val="16"/>
          <w:szCs w:val="16"/>
          <w:color w:val="auto"/>
        </w:rPr>
        <w:t>SECTION 1.02. COMPLIANCE CERTIFICATES AND OPINIONS. 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Every certificate or opinion with respect to compliance with a condition or covenant provided for in this Indenture shall include,</w:t>
      </w:r>
    </w:p>
    <w:p>
      <w:pPr>
        <w:spacing w:after="0" w:line="208" w:lineRule="exact"/>
        <w:rPr>
          <w:sz w:val="20"/>
          <w:szCs w:val="20"/>
          <w:color w:val="auto"/>
        </w:rPr>
      </w:pPr>
    </w:p>
    <w:p>
      <w:pPr>
        <w:ind w:left="420" w:right="1779" w:firstLine="431"/>
        <w:spacing w:after="0" w:line="236" w:lineRule="auto"/>
        <w:tabs>
          <w:tab w:leader="none" w:pos="126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each individual signing such certificate or opinion has read such covenant or condition and the definitions herein relating thereto;</w:t>
      </w:r>
    </w:p>
    <w:p>
      <w:pPr>
        <w:spacing w:after="0" w:line="208" w:lineRule="exact"/>
        <w:rPr>
          <w:rFonts w:ascii="Courier New" w:cs="Courier New" w:eastAsia="Courier New" w:hAnsi="Courier New"/>
          <w:sz w:val="18"/>
          <w:szCs w:val="18"/>
          <w:color w:val="auto"/>
        </w:rPr>
      </w:pPr>
    </w:p>
    <w:p>
      <w:pPr>
        <w:ind w:left="420" w:right="1999" w:firstLine="431"/>
        <w:spacing w:after="0" w:line="236" w:lineRule="auto"/>
        <w:tabs>
          <w:tab w:leader="none" w:pos="126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as to the nature and scope of the examination or investigation upon which the statements or opinions contained in such certificate or opinion are based;</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207" w:lineRule="exact"/>
        <w:rPr>
          <w:rFonts w:ascii="Courier New" w:cs="Courier New" w:eastAsia="Courier New" w:hAnsi="Courier New"/>
          <w:sz w:val="18"/>
          <w:szCs w:val="18"/>
          <w:color w:val="auto"/>
        </w:rPr>
      </w:pPr>
    </w:p>
    <w:p>
      <w:pPr>
        <w:ind w:left="420" w:right="1999" w:firstLine="431"/>
        <w:spacing w:after="0" w:line="235" w:lineRule="auto"/>
        <w:tabs>
          <w:tab w:leader="none" w:pos="126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as to whether, in the opinion of each such individual, such condition or covenant has been complied with.</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SECTION 1.04. ACTS OF HOLDERS; RECORD DATES.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23" w:name="page24"/>
    <w:bookmarkEnd w:id="23"/>
    <w:p>
      <w:pPr>
        <w:ind w:right="1779" w:firstLine="421"/>
        <w:spacing w:after="0" w:line="237" w:lineRule="auto"/>
        <w:rPr>
          <w:sz w:val="20"/>
          <w:szCs w:val="20"/>
          <w:color w:val="auto"/>
        </w:rPr>
      </w:pPr>
      <w:r>
        <w:rPr>
          <w:rFonts w:ascii="Courier New" w:cs="Courier New" w:eastAsia="Courier New" w:hAnsi="Courier New"/>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ownership of Securities shall be proved by the Security Register.</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212"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24" w:name="page25"/>
    <w:bookmarkEnd w:id="24"/>
    <w:p>
      <w:pPr>
        <w:ind w:right="1879"/>
        <w:spacing w:after="0" w:line="235" w:lineRule="auto"/>
        <w:rPr>
          <w:sz w:val="20"/>
          <w:szCs w:val="20"/>
          <w:color w:val="auto"/>
        </w:rPr>
      </w:pPr>
      <w:r>
        <w:rPr>
          <w:rFonts w:ascii="Courier New" w:cs="Courier New" w:eastAsia="Courier New" w:hAnsi="Courier New"/>
          <w:sz w:val="18"/>
          <w:szCs w:val="18"/>
          <w:color w:val="auto"/>
        </w:rPr>
        <w:t>and the applicable Expiration Date to be given to the Company in writing and to each Holder of Securities</w:t>
      </w:r>
    </w:p>
    <w:p>
      <w:pPr>
        <w:spacing w:after="0"/>
        <w:rPr>
          <w:sz w:val="20"/>
          <w:szCs w:val="20"/>
          <w:color w:val="auto"/>
        </w:rPr>
      </w:pPr>
      <w:r>
        <w:rPr>
          <w:rFonts w:ascii="Courier New" w:cs="Courier New" w:eastAsia="Courier New" w:hAnsi="Courier New"/>
          <w:sz w:val="18"/>
          <w:szCs w:val="18"/>
          <w:color w:val="auto"/>
        </w:rPr>
        <w:t>of the relevant series in the manner set forth in Section 1.06.</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With respect to any record date set pursuant to this Section, the party hereto which sets such record dates may designate any day as the "Expiration Date" and from time to time may change the Expiration Date to any earlier or later day; PROVIDED that no Expiration Date shall be later than the 180th day after the applicable record date; and PROVIDED, FURTHER,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207" w:lineRule="exact"/>
        <w:rPr>
          <w:sz w:val="20"/>
          <w:szCs w:val="20"/>
          <w:color w:val="auto"/>
        </w:rPr>
      </w:pPr>
    </w:p>
    <w:p>
      <w:pPr>
        <w:jc w:val="both"/>
        <w:ind w:left="420" w:right="1879" w:firstLine="431"/>
        <w:spacing w:after="0" w:line="237" w:lineRule="auto"/>
        <w:tabs>
          <w:tab w:leader="none" w:pos="126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by any Holder or by the Company shall be sufficient for every purpose hereunder if made, given, furnished or filed in writing to or with a Responsible Officer of the Trustee at its Corporate Trust Office, Attention: Corporate Trust Department, or</w:t>
      </w:r>
    </w:p>
    <w:p>
      <w:pPr>
        <w:spacing w:after="0" w:line="207"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21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1.06. NOTICE TO HOLDERS; WAIVER. 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1.07. CONFLICT WITH TRUST INDENTURE ACT. This Indenture is subject to, and shall be governed by, the provisions of the Trust Indenture Act that are required to be part of this Indenture.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970" w:gutter="0" w:footer="0" w:header="0"/>
        </w:sectPr>
      </w:pPr>
    </w:p>
    <w:bookmarkStart w:id="25" w:name="page26"/>
    <w:bookmarkEnd w:id="25"/>
    <w:p>
      <w:pPr>
        <w:ind w:right="1999" w:firstLine="421"/>
        <w:spacing w:after="0" w:line="236" w:lineRule="auto"/>
        <w:rPr>
          <w:sz w:val="20"/>
          <w:szCs w:val="20"/>
          <w:color w:val="auto"/>
        </w:rPr>
      </w:pPr>
      <w:r>
        <w:rPr>
          <w:rFonts w:ascii="Courier New" w:cs="Courier New" w:eastAsia="Courier New" w:hAnsi="Courier New"/>
          <w:sz w:val="18"/>
          <w:szCs w:val="18"/>
          <w:color w:val="auto"/>
        </w:rPr>
        <w:t>SECTION 1.08. EFFECT OF HEADINGS AND TABLE OF CONTENTS. The Article and Section headings herein and the Table of Contents are for convenience only and shall not affect the construction hereof.</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SECTION 1.09. SUCCESSORS AND ASSIGNS. All covenants and agreements in this Indenture by the Company shall bind its successors and assigns, whether so expressed or not.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1.11. BENEFITS OF INDENTURE. 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207"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SECTION 1.12. GOVERNING LAW. THIS INDENTURE AND THE SECURITIES SHALL BE GOVERNED BY AND CONSTRUED IN ACCORDANCE WITH THE LAWS OF THE STATE OF NEW YORK.</w:t>
      </w:r>
    </w:p>
    <w:p>
      <w:pPr>
        <w:spacing w:after="0" w:line="170"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SECTION 1.13. LEGAL HOLIDAYS. 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w:t>
      </w:r>
    </w:p>
    <w:p>
      <w:pPr>
        <w:spacing w:after="0" w:line="18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1.14. APPOINTMENT OF AGENT FOR SERVICE. By the execution and delivery of this Indenture, the Company hereby appoints the Trustee as its agent upon which process may be served in any legal action or proceeding which may be instituted in any Federal or State court in the Borough of Manhattan, City of New York, arising out of or relating to the Securities or this Indenture. Service of process upon such agent at the office of such agent at the Corporate Trust Office of the Trustee, Attention: Corporate Trust Department, and written notice of said service to the Company by the Person serving the same addressed as provided in Section 1.05, shall be deemed in every respect effective service of process upon the Company in any such legal action or proceeding, and the Company hereby submits to the jurisdiction of any such court in which any such legal action or proceeding is so instituted. Such appointment shall be irrevocable so long as the Holders of Securities shall have any rights pursuant to the terms thereof or of this Indenture until the appointment of a successor by the Company with the consent of the Trustee and such successor's acceptance of such appointment. The Company further agrees to take any and all action, including the execution and filing of any and all such documents and instruments, as may be necessary to continue such designation and appointment of such agent or successor. By the execution and delivery of this Indenture, the Trustee hereby agrees to act as such agent and undertakes promptly to notify the Company of receipt by it of service of process in accordance with this Section 1.14.</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ind w:left="3480"/>
        <w:spacing w:after="0" w:line="238" w:lineRule="auto"/>
        <w:rPr>
          <w:sz w:val="20"/>
          <w:szCs w:val="20"/>
          <w:color w:val="auto"/>
        </w:rPr>
      </w:pPr>
      <w:r>
        <w:rPr>
          <w:rFonts w:ascii="Courier New" w:cs="Courier New" w:eastAsia="Courier New" w:hAnsi="Courier New"/>
          <w:sz w:val="18"/>
          <w:szCs w:val="18"/>
          <w:color w:val="auto"/>
        </w:rPr>
        <w:t>SECURITY FORMS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2.01. FORMS GENERALLY. 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26" w:name="page27"/>
    <w:bookmarkEnd w:id="26"/>
    <w:p>
      <w:pPr>
        <w:ind w:right="1999"/>
        <w:spacing w:after="0" w:line="236" w:lineRule="auto"/>
        <w:rPr>
          <w:sz w:val="20"/>
          <w:szCs w:val="20"/>
          <w:color w:val="auto"/>
        </w:rPr>
      </w:pPr>
      <w:r>
        <w:rPr>
          <w:rFonts w:ascii="Courier New" w:cs="Courier New" w:eastAsia="Courier New" w:hAnsi="Courier New"/>
          <w:sz w:val="18"/>
          <w:szCs w:val="18"/>
          <w:color w:val="auto"/>
        </w:rPr>
        <w:t>Assistant Secretary of the Company and delivered to the Trustee at or prior to the delivery of the Company Order contemplated by Section 3.03 for the authentication and delivery of such Securities.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definitive Securities shall be typewritten, printed, lithographed or engraved on steel engraved borders or may be produced in any other manner, all as determined by the officers executing such Securities, as evidenced by their execution of such Securities.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SECTION 2.02. FORM OF FACE OF SECURITY. [INSERT ANY LEGEND REQUIRED BY THE INTERNAL REVENUE CODE AND THE REGULATIONS THEREUNDER.]</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6760" w:space="720"/>
            <w:col w:w="2739"/>
          </w:cols>
          <w:pgMar w:left="240" w:top="520" w:right="1440" w:bottom="1440" w:gutter="0" w:footer="0" w:header="0"/>
          <w:type w:val="continuous"/>
        </w:sectPr>
      </w:pP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a corporation duly organized and existing</w:t>
      </w:r>
    </w:p>
    <w:p>
      <w:pPr>
        <w:spacing w:after="0"/>
        <w:tabs>
          <w:tab w:leader="none" w:pos="2940" w:val="left"/>
        </w:tabs>
        <w:rPr>
          <w:sz w:val="20"/>
          <w:szCs w:val="20"/>
          <w:color w:val="auto"/>
        </w:rPr>
      </w:pPr>
      <w:r>
        <w:rPr>
          <w:rFonts w:ascii="Courier New" w:cs="Courier New" w:eastAsia="Courier New" w:hAnsi="Courier New"/>
          <w:sz w:val="18"/>
          <w:szCs w:val="18"/>
          <w:color w:val="auto"/>
        </w:rPr>
        <w:t>under the laws of</w:t>
      </w:r>
      <w:r>
        <w:rPr>
          <w:sz w:val="20"/>
          <w:szCs w:val="20"/>
          <w:color w:val="auto"/>
        </w:rPr>
        <w:tab/>
      </w:r>
      <w:r>
        <w:rPr>
          <w:rFonts w:ascii="Courier New" w:cs="Courier New" w:eastAsia="Courier New" w:hAnsi="Courier New"/>
          <w:sz w:val="16"/>
          <w:szCs w:val="16"/>
          <w:color w:val="auto"/>
        </w:rPr>
        <w:t>(herein called the "Company", which term includes</w:t>
      </w:r>
    </w:p>
    <w:p>
      <w:pPr>
        <w:spacing w:after="0"/>
        <w:rPr>
          <w:sz w:val="20"/>
          <w:szCs w:val="20"/>
          <w:color w:val="auto"/>
        </w:rPr>
      </w:pPr>
      <w:r>
        <w:rPr>
          <w:rFonts w:ascii="Courier New" w:cs="Courier New" w:eastAsia="Courier New" w:hAnsi="Courier New"/>
          <w:sz w:val="18"/>
          <w:szCs w:val="18"/>
          <w:color w:val="auto"/>
        </w:rPr>
        <w:t>any successor Person under the Indenture hereinafter referred to), for value</w:t>
      </w:r>
    </w:p>
    <w:p>
      <w:pPr>
        <w:spacing w:after="0"/>
        <w:tabs>
          <w:tab w:leader="none" w:pos="6940" w:val="left"/>
        </w:tabs>
        <w:rPr>
          <w:sz w:val="20"/>
          <w:szCs w:val="20"/>
          <w:color w:val="auto"/>
        </w:rPr>
      </w:pPr>
      <w:r>
        <w:rPr>
          <w:rFonts w:ascii="Courier New" w:cs="Courier New" w:eastAsia="Courier New" w:hAnsi="Courier New"/>
          <w:sz w:val="18"/>
          <w:szCs w:val="18"/>
          <w:color w:val="auto"/>
        </w:rPr>
        <w:t>received, hereby promises to pay to</w:t>
      </w:r>
      <w:r>
        <w:rPr>
          <w:sz w:val="20"/>
          <w:szCs w:val="20"/>
          <w:color w:val="auto"/>
        </w:rPr>
        <w:tab/>
      </w:r>
      <w:r>
        <w:rPr>
          <w:rFonts w:ascii="Courier New" w:cs="Courier New" w:eastAsia="Courier New" w:hAnsi="Courier New"/>
          <w:sz w:val="16"/>
          <w:szCs w:val="16"/>
          <w:color w:val="auto"/>
        </w:rPr>
        <w:t>, or</w:t>
      </w:r>
    </w:p>
    <w:p>
      <w:pPr>
        <w:spacing w:after="0"/>
        <w:tabs>
          <w:tab w:leader="none" w:pos="7460" w:val="left"/>
        </w:tabs>
        <w:rPr>
          <w:sz w:val="20"/>
          <w:szCs w:val="20"/>
          <w:color w:val="auto"/>
        </w:rPr>
      </w:pPr>
      <w:r>
        <w:rPr>
          <w:rFonts w:ascii="Courier New" w:cs="Courier New" w:eastAsia="Courier New" w:hAnsi="Courier New"/>
          <w:sz w:val="18"/>
          <w:szCs w:val="18"/>
          <w:color w:val="auto"/>
        </w:rPr>
        <w:t>registered assigns, the principal sum of</w:t>
      </w:r>
      <w:r>
        <w:rPr>
          <w:sz w:val="20"/>
          <w:szCs w:val="20"/>
          <w:color w:val="auto"/>
        </w:rPr>
        <w:tab/>
      </w:r>
      <w:r>
        <w:rPr>
          <w:rFonts w:ascii="Courier New" w:cs="Courier New" w:eastAsia="Courier New" w:hAnsi="Courier New"/>
          <w:sz w:val="16"/>
          <w:szCs w:val="16"/>
          <w:color w:val="auto"/>
        </w:rPr>
        <w:t>Dollars</w:t>
      </w:r>
    </w:p>
    <w:p>
      <w:pPr>
        <w:spacing w:after="0"/>
        <w:tabs>
          <w:tab w:leader="none" w:pos="1680" w:val="left"/>
        </w:tabs>
        <w:rPr>
          <w:sz w:val="20"/>
          <w:szCs w:val="20"/>
          <w:color w:val="auto"/>
        </w:rPr>
      </w:pPr>
      <w:r>
        <w:rPr>
          <w:rFonts w:ascii="Courier New" w:cs="Courier New" w:eastAsia="Courier New" w:hAnsi="Courier New"/>
          <w:sz w:val="18"/>
          <w:szCs w:val="18"/>
          <w:color w:val="auto"/>
        </w:rPr>
        <w:t>on</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[IF THE SECURITY IS TO BEAR INTEREST PRIOR TO MATURITY, INSERT-- , and to pay interest thereon from or from the most recent Interest</w:t>
      </w:r>
    </w:p>
    <w:p>
      <w:pPr>
        <w:sectPr>
          <w:pgSz w:w="11900" w:h="16838" w:orient="portrait"/>
          <w:cols w:equalWidth="0" w:num="1">
            <w:col w:w="10219"/>
          </w:cols>
          <w:pgMar w:left="240" w:top="5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Date to which interest has been paid or duly provided for, semi-annually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on</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and</w:t>
            </w:r>
          </w:p>
        </w:tc>
        <w:tc>
          <w:tcPr>
            <w:tcW w:w="28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in each year, commencing</w:t>
            </w:r>
          </w:p>
        </w:tc>
        <w:tc>
          <w:tcPr>
            <w:tcW w:w="186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w w:val="94"/>
              </w:rPr>
              <w:t>, at the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rate of</w:t>
            </w:r>
          </w:p>
        </w:tc>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per annum, until the principal hereof is</w:t>
            </w:r>
          </w:p>
        </w:tc>
        <w:tc>
          <w:tcPr>
            <w:tcW w:w="2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paid or made available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payment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[IF APPLICABLE,</w:t>
            </w:r>
          </w:p>
        </w:tc>
        <w:tc>
          <w:tcPr>
            <w:tcW w:w="2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INSERT--   , PROVIDED that</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any principal and</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premium, and any such installment of interest, which is overdue shall bear</w:t>
            </w:r>
          </w:p>
        </w:tc>
        <w:tc>
          <w:tcPr>
            <w:tcW w:w="54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rate of</w:t>
            </w:r>
          </w:p>
        </w:tc>
        <w:tc>
          <w:tcPr>
            <w:tcW w:w="2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per annum (to the extent</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that the payment</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5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interest shall be legally enforceable), from the dates</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amounts are</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due</w:t>
            </w:r>
          </w:p>
        </w:tc>
        <w:tc>
          <w:tcPr>
            <w:tcW w:w="5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until they are paid or made</w:t>
            </w:r>
          </w:p>
        </w:tc>
        <w:tc>
          <w:tcPr>
            <w:tcW w:w="2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available for payment, and</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such interest shall</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be</w:t>
            </w:r>
          </w:p>
        </w:tc>
      </w:tr>
    </w:tbl>
    <w:p>
      <w:pPr>
        <w:spacing w:after="0" w:line="4" w:lineRule="exact"/>
        <w:rPr>
          <w:sz w:val="20"/>
          <w:szCs w:val="20"/>
          <w:color w:val="auto"/>
        </w:rPr>
      </w:pPr>
    </w:p>
    <w:p>
      <w:pPr>
        <w:ind w:right="1879"/>
        <w:spacing w:after="0" w:line="894" w:lineRule="auto"/>
        <w:rPr>
          <w:sz w:val="20"/>
          <w:szCs w:val="20"/>
          <w:color w:val="auto"/>
        </w:rPr>
      </w:pPr>
      <w:r>
        <w:rPr>
          <w:rFonts w:ascii="Courier New" w:cs="Courier New" w:eastAsia="Courier New" w:hAnsi="Courier New"/>
          <w:sz w:val="16"/>
          <w:szCs w:val="16"/>
          <w:color w:val="auto"/>
        </w:rPr>
        <w:t>payable on demand]. The interest so payable, and punctually paid or duly provided for, on any Interest Payment Date will, as provided in such Indenture, be paid to the Person in whose name this Security (or one or more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Securities) is registered at the close of business on the Regular Record Date for such interest, which shall be the or (whether or not a</w:t>
      </w:r>
    </w:p>
    <w:p>
      <w:pPr>
        <w:spacing w:after="0"/>
        <w:rPr>
          <w:sz w:val="20"/>
          <w:szCs w:val="20"/>
          <w:color w:val="auto"/>
        </w:rPr>
      </w:pPr>
      <w:r>
        <w:rPr>
          <w:rFonts w:ascii="Courier New" w:cs="Courier New" w:eastAsia="Courier New" w:hAnsi="Courier New"/>
          <w:sz w:val="18"/>
          <w:szCs w:val="18"/>
          <w:color w:val="auto"/>
        </w:rPr>
        <w:t>Business Day), as the case may be, next preceding such Interest Payment Date.</w:t>
      </w:r>
    </w:p>
    <w:p>
      <w:pPr>
        <w:spacing w:after="0" w:line="238" w:lineRule="auto"/>
        <w:rPr>
          <w:sz w:val="20"/>
          <w:szCs w:val="20"/>
          <w:color w:val="auto"/>
        </w:rPr>
      </w:pPr>
      <w:r>
        <w:rPr>
          <w:rFonts w:ascii="Courier New" w:cs="Courier New" w:eastAsia="Courier New" w:hAnsi="Courier New"/>
          <w:sz w:val="18"/>
          <w:szCs w:val="18"/>
          <w:color w:val="auto"/>
        </w:rPr>
        <w:t>Any such interest not so punctually paid or duly provided for will forthwith</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rPr>
                <w:sz w:val="20"/>
                <w:szCs w:val="20"/>
                <w:color w:val="auto"/>
              </w:rPr>
            </w:pPr>
            <w:r>
              <w:rPr>
                <w:rFonts w:ascii="Courier New" w:cs="Courier New" w:eastAsia="Courier New" w:hAnsi="Courier New"/>
                <w:sz w:val="18"/>
                <w:szCs w:val="18"/>
                <w:color w:val="auto"/>
              </w:rPr>
              <w:t>cease to be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payable to the Holder</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on such</w:t>
            </w:r>
          </w:p>
        </w:tc>
        <w:tc>
          <w:tcPr>
            <w:tcW w:w="39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Regular Record Date and may either be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paid to the</w:t>
            </w:r>
          </w:p>
        </w:tc>
        <w:tc>
          <w:tcPr>
            <w:tcW w:w="4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Person in whose name this Security (or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one or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Predecessor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is registered at the close of</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business</w:t>
            </w:r>
          </w:p>
        </w:tc>
        <w:tc>
          <w:tcPr>
            <w:tcW w:w="3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on a Special Record Date for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payment</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such Defaulted Interest to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 fixed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the</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Trustee, notice</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whereof shall be given to Holders</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of</w:t>
            </w: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this series</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not less than 10</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days prior to such Special Record</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Date, or be paid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any</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any other</w:t>
            </w:r>
          </w:p>
        </w:tc>
      </w:tr>
    </w:tbl>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lawful manner not inconsistent with the requirements of any securities exchange on which the Securities of this series may be listed, and upon such notice as may be required by such exchange, all as more fully provided in said Indenture].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[IF</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SECURITY IS NOT TO</w:t>
            </w:r>
          </w:p>
        </w:tc>
        <w:tc>
          <w:tcPr>
            <w:tcW w:w="21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BEAR INTEREST PRIOR</w:t>
            </w:r>
          </w:p>
        </w:tc>
        <w:tc>
          <w:tcPr>
            <w:tcW w:w="30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MATURITY, INSERT--The</w:t>
            </w:r>
          </w:p>
        </w:tc>
      </w:tr>
      <w:tr>
        <w:trPr>
          <w:trHeight w:val="203"/>
        </w:trPr>
        <w:tc>
          <w:tcPr>
            <w:tcW w:w="53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principal of this Security shall not bear interest</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except in the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case of a</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default</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 payment of</w:t>
            </w:r>
          </w:p>
        </w:tc>
        <w:tc>
          <w:tcPr>
            <w:tcW w:w="30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principal upon acceleration,</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upon redemption[,</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repayment]</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or at Stated Maturity</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and in such case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overdue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principal and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overdue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premium</w:t>
            </w:r>
          </w:p>
        </w:tc>
        <w:tc>
          <w:tcPr>
            <w:tcW w:w="2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shall bear interest at</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rate of</w:t>
            </w:r>
          </w:p>
        </w:tc>
        <w:tc>
          <w:tcPr>
            <w:tcW w:w="364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 per annum (to the extent that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payment</w:t>
            </w:r>
          </w:p>
        </w:tc>
        <w:tc>
          <w:tcPr>
            <w:tcW w:w="558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7"/>
              </w:rPr>
              <w:t>of such interest shall be legally enforceable), from</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dates such</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 until</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they are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paid or</w:t>
            </w:r>
          </w:p>
        </w:tc>
        <w:tc>
          <w:tcPr>
            <w:tcW w:w="42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made available for payment. Interest on</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overdue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or premium shall</w:t>
            </w:r>
          </w:p>
        </w:tc>
        <w:tc>
          <w:tcPr>
            <w:tcW w:w="4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be payable on demand. [Any such interest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overdue principal or premium which is not paid on demand shall bear interest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at the rate</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 per annum (to the</w:t>
            </w:r>
          </w:p>
        </w:tc>
        <w:tc>
          <w:tcPr>
            <w:tcW w:w="4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extent that the payment of such interest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on interest</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shall be legally enforceable), from the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of such demand until</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amount so demanded is paid or made</w:t>
            </w:r>
          </w:p>
        </w:tc>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available for payment. Interest on any</w:t>
            </w:r>
          </w:p>
        </w:tc>
      </w:tr>
      <w:tr>
        <w:trPr>
          <w:trHeight w:val="203"/>
        </w:trPr>
        <w:tc>
          <w:tcPr>
            <w:tcW w:w="5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overdue interest shall be payable on demand.]]</w:t>
            </w:r>
          </w:p>
        </w:tc>
        <w:tc>
          <w:tcPr>
            <w:tcW w:w="300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Payment</w:t>
            </w:r>
          </w:p>
        </w:tc>
        <w:tc>
          <w:tcPr>
            <w:tcW w:w="722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of the principal of (and premium, if any) and [if applicable, insert</w:t>
            </w:r>
          </w:p>
        </w:tc>
      </w:tr>
      <w:tr>
        <w:trPr>
          <w:trHeight w:val="203"/>
        </w:trPr>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any such] interest on this Security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will be made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the office or agency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maintained for that purpose in</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in such coin or currency</w:t>
            </w:r>
          </w:p>
        </w:tc>
      </w:tr>
    </w:tbl>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of the United States of America as at the time of payment is legal tender for payment of public and private debts [IF APPLICABLE, INSERT--; PROVIDED, HOWEVER, that at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type w:val="continuous"/>
        </w:sectPr>
      </w:pPr>
    </w:p>
    <w:bookmarkStart w:id="27" w:name="page28"/>
    <w:bookmarkEnd w:id="27"/>
    <w:p>
      <w:pPr>
        <w:ind w:right="1779"/>
        <w:spacing w:after="0" w:line="236" w:lineRule="auto"/>
        <w:rPr>
          <w:sz w:val="20"/>
          <w:szCs w:val="20"/>
          <w:color w:val="auto"/>
        </w:rPr>
      </w:pPr>
      <w:r>
        <w:rPr>
          <w:rFonts w:ascii="Courier New" w:cs="Courier New" w:eastAsia="Courier New" w:hAnsi="Courier New"/>
          <w:sz w:val="18"/>
          <w:szCs w:val="18"/>
          <w:color w:val="auto"/>
        </w:rPr>
        <w:t>the option of the Company payment of interest may be made by check mailed to the address of the Person entitled thereto as such address shall appear in the Security Register].</w:t>
      </w:r>
    </w:p>
    <w:p>
      <w:pPr>
        <w:spacing w:after="0" w:line="209"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209"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7"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jc w:val="both"/>
        <w:ind w:right="1879" w:firstLine="421"/>
        <w:spacing w:after="0" w:line="268" w:lineRule="auto"/>
        <w:rPr>
          <w:sz w:val="20"/>
          <w:szCs w:val="20"/>
          <w:color w:val="auto"/>
        </w:rPr>
      </w:pPr>
      <w:r>
        <w:rPr>
          <w:rFonts w:ascii="Courier New" w:cs="Courier New" w:eastAsia="Courier New" w:hAnsi="Courier New"/>
          <w:sz w:val="16"/>
          <w:szCs w:val="16"/>
          <w:color w:val="auto"/>
        </w:rPr>
        <w:t>SECTION 2.03. FORM OF REVERSE OF SECURITY. This Security is one of a duly authorized issue of securities of the Company (herein called the "Securities"), issued and to be issued in one or more series under an Indenture, dated as of</w:t>
      </w:r>
    </w:p>
    <w:p>
      <w:pPr>
        <w:spacing w:after="0" w:line="1"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(herein called the "Indenture", which term shall have the meaning assigned to it in such instrument), between the Company and</w:t>
      </w:r>
    </w:p>
    <w:p>
      <w:pPr>
        <w:ind w:left="3380" w:hanging="212"/>
        <w:spacing w:after="0"/>
        <w:tabs>
          <w:tab w:leader="none" w:pos="3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 (herein called the "Trustee", which</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of the series designated on the face hereof [IF APPLICABLE, INSERT--, limited in</w:t>
      </w:r>
    </w:p>
    <w:p>
      <w:pPr>
        <w:spacing w:after="0" w:line="19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aggregate principal amount to $</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[IF APPLICABLE, INSERT--The Securities of this Series are subject to</w:t>
      </w:r>
    </w:p>
    <w:p>
      <w:pPr>
        <w:jc w:val="center"/>
        <w:ind w:right="2199"/>
        <w:spacing w:after="0"/>
        <w:tabs>
          <w:tab w:leader="none" w:pos="1140" w:val="left"/>
          <w:tab w:leader="none" w:pos="520" w:val="left"/>
        </w:tabs>
        <w:rPr>
          <w:sz w:val="20"/>
          <w:szCs w:val="20"/>
          <w:color w:val="auto"/>
        </w:rPr>
      </w:pPr>
      <w:r>
        <w:rPr>
          <w:rFonts w:ascii="Courier New" w:cs="Courier New" w:eastAsia="Courier New" w:hAnsi="Courier New"/>
          <w:sz w:val="18"/>
          <w:szCs w:val="18"/>
          <w:color w:val="auto"/>
        </w:rPr>
        <w:t>repayment on or after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at the option of the Holder upon not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less than 30 days' (but not more than 60 days') notice by mail to the Paying Agent prior to the repayment date including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(substantially in the form set out in the Indenture)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The repayment option may be exercised by the Holder of such Security for less than the entire principal amount of the Security provided that the principal amount of the Security remaining outstanding after repayment is an authorized denomination. No</w:t>
      </w: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28" w:name="page29"/>
    <w:bookmarkEnd w:id="28"/>
    <w:p>
      <w:pPr>
        <w:ind w:right="1779"/>
        <w:spacing w:after="0" w:line="236" w:lineRule="auto"/>
        <w:rPr>
          <w:sz w:val="20"/>
          <w:szCs w:val="20"/>
          <w:color w:val="auto"/>
        </w:rPr>
      </w:pPr>
      <w:r>
        <w:rPr>
          <w:rFonts w:ascii="Courier New" w:cs="Courier New" w:eastAsia="Courier New" w:hAnsi="Courier New"/>
          <w:sz w:val="18"/>
          <w:szCs w:val="18"/>
          <w:color w:val="auto"/>
        </w:rPr>
        <w:t>registration of, transfer or exchange of such Security (or, in the event that such Security is to be repaid in part, the portion of the Security to be repaid) will be permitted after exercise of a repayment option.]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[IF APPLICABLE, INSERT--The Securities of</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this series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are subject to</w:t>
            </w:r>
          </w:p>
        </w:tc>
        <w:tc>
          <w:tcPr>
            <w:tcW w:w="7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redemption upon not less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than 30 days' notice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mail,</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[IF APPLICABLE,</w:t>
            </w:r>
          </w:p>
        </w:tc>
        <w:tc>
          <w:tcPr>
            <w:tcW w:w="7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INSERT--(1) on</w:t>
            </w: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any year commencing</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the year</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and</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ending with the year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through operation of</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sinking</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fund for this series</w:t>
            </w:r>
          </w:p>
        </w:tc>
      </w:tr>
      <w:tr>
        <w:trPr>
          <w:trHeight w:val="203"/>
        </w:trPr>
        <w:tc>
          <w:tcPr>
            <w:tcW w:w="7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at a Redemption Price equal to 100% of the principal amount, and (2)] at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time [IF APPLICABLE, INSERT--on or after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as a whole or</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part, at the election of</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the Company, at the following</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Redemption Prices</w:t>
            </w:r>
          </w:p>
        </w:tc>
        <w:tc>
          <w:tcPr>
            <w:tcW w:w="7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(expressed as percentages of the principal amount): If redeemed [IF APPLICABLE,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INSERT--on or before</w:t>
            </w:r>
          </w:p>
        </w:tc>
        <w:tc>
          <w:tcPr>
            <w:tcW w:w="86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and if</w:t>
            </w:r>
          </w:p>
        </w:tc>
        <w:tc>
          <w:tcPr>
            <w:tcW w:w="3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redeemed] during the 12-month</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period beginning</w:t>
            </w:r>
          </w:p>
        </w:tc>
        <w:tc>
          <w:tcPr>
            <w:tcW w:w="2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of the years indicated,</w:t>
            </w: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REDEMPTION</w:t>
            </w:r>
          </w:p>
        </w:tc>
        <w:tc>
          <w:tcPr>
            <w:tcW w:w="8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REDEMPTION</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PRICE</w:t>
            </w:r>
          </w:p>
        </w:tc>
        <w:tc>
          <w:tcPr>
            <w:tcW w:w="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800" w:type="dxa"/>
            <w:vAlign w:val="bottom"/>
            <w:gridSpan w:val="4"/>
          </w:tcPr>
          <w:p>
            <w:pPr>
              <w:spacing w:after="0"/>
              <w:rPr>
                <w:sz w:val="20"/>
                <w:szCs w:val="20"/>
                <w:color w:val="auto"/>
              </w:rPr>
            </w:pPr>
            <w:r>
              <w:rPr>
                <w:rFonts w:ascii="Courier New" w:cs="Courier New" w:eastAsia="Courier New" w:hAnsi="Courier New"/>
                <w:sz w:val="18"/>
                <w:szCs w:val="18"/>
                <w:color w:val="auto"/>
                <w:w w:val="98"/>
              </w:rPr>
              <w:t>and thereafter at a Redemption Price equal to</w:t>
            </w:r>
          </w:p>
        </w:tc>
        <w:tc>
          <w:tcPr>
            <w:tcW w:w="360" w:type="dxa"/>
            <w:vAlign w:val="bottom"/>
          </w:tcPr>
          <w:p>
            <w:pPr>
              <w:spacing w:after="0"/>
              <w:rPr>
                <w:sz w:val="24"/>
                <w:szCs w:val="24"/>
                <w:color w:val="auto"/>
              </w:rPr>
            </w:pPr>
          </w:p>
        </w:tc>
        <w:tc>
          <w:tcPr>
            <w:tcW w:w="3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 of the principal amount,</w:t>
            </w:r>
          </w:p>
        </w:tc>
      </w:tr>
      <w:tr>
        <w:trPr>
          <w:trHeight w:val="203"/>
        </w:trPr>
        <w:tc>
          <w:tcPr>
            <w:tcW w:w="84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together in the case of any such redemption [IF APPLICABLE, INSERT--(whether</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through operation of the</w:t>
            </w:r>
          </w:p>
        </w:tc>
        <w:tc>
          <w:tcPr>
            <w:tcW w:w="58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sinking fund or otherwise)] with accrued interest to</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Redemption Date, but</w:t>
            </w:r>
          </w:p>
        </w:tc>
        <w:tc>
          <w:tcPr>
            <w:tcW w:w="58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interest installments whose Stated Maturity is on or</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prior to such Redemption</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Date will be payable</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the Holders of such Securities,</w:t>
            </w:r>
          </w:p>
        </w:tc>
      </w:tr>
      <w:tr>
        <w:trPr>
          <w:trHeight w:val="203"/>
        </w:trPr>
        <w:tc>
          <w:tcPr>
            <w:tcW w:w="5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or one or more Predecessor Securities, of record</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at the close of business on the</w:t>
            </w:r>
          </w:p>
        </w:tc>
      </w:tr>
      <w:tr>
        <w:trPr>
          <w:trHeight w:val="203"/>
        </w:trPr>
        <w:tc>
          <w:tcPr>
            <w:tcW w:w="4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relevant Record Dates referred to on the face</w:t>
            </w:r>
          </w:p>
        </w:tc>
        <w:tc>
          <w:tcPr>
            <w:tcW w:w="3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hereof, all as provided in the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Indenture.]</w:t>
            </w: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8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[IF APPLICABLE, INSERT--The Securities of</w:t>
            </w:r>
          </w:p>
        </w:tc>
        <w:tc>
          <w:tcPr>
            <w:tcW w:w="3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this series are subject to</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redemption upon not less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than 30 days' notice</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mail, (1) on</w:t>
            </w:r>
          </w:p>
        </w:tc>
        <w:tc>
          <w:tcPr>
            <w:tcW w:w="1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in any</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year commencing with the</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310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and ending with the year</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through operation</w:t>
            </w:r>
          </w:p>
        </w:tc>
      </w:tr>
      <w:tr>
        <w:trPr>
          <w:trHeight w:val="203"/>
        </w:trPr>
        <w:tc>
          <w:tcPr>
            <w:tcW w:w="84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of the sinking fund for this series at the Redemption Prices for redemption</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through operation of the</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sinking fund (expressed</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as percentages of the principal</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amount) set forth in the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table below, and (2)</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time [IF APPLICABLE,</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INSERT--on or after</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as a whole or</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part, at the election of the</w:t>
            </w:r>
          </w:p>
        </w:tc>
      </w:tr>
      <w:tr>
        <w:trPr>
          <w:trHeight w:val="203"/>
        </w:trPr>
        <w:tc>
          <w:tcPr>
            <w:tcW w:w="5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Company, at the Redemption Prices for redemption</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otherwise than through</w:t>
            </w:r>
          </w:p>
        </w:tc>
      </w:tr>
    </w:tbl>
    <w:p>
      <w:pPr>
        <w:spacing w:after="0" w:line="4" w:lineRule="exact"/>
        <w:rPr>
          <w:sz w:val="20"/>
          <w:szCs w:val="20"/>
          <w:color w:val="auto"/>
        </w:rPr>
      </w:pPr>
    </w:p>
    <w:p>
      <w:pPr>
        <w:jc w:val="both"/>
        <w:ind w:right="1779"/>
        <w:spacing w:after="0" w:line="1072" w:lineRule="auto"/>
        <w:rPr>
          <w:sz w:val="20"/>
          <w:szCs w:val="20"/>
          <w:color w:val="auto"/>
        </w:rPr>
      </w:pPr>
      <w:r>
        <w:rPr>
          <w:rFonts w:ascii="Courier New" w:cs="Courier New" w:eastAsia="Courier New" w:hAnsi="Courier New"/>
          <w:sz w:val="16"/>
          <w:szCs w:val="16"/>
          <w:color w:val="auto"/>
        </w:rPr>
        <w:t>operation of the sinking fund (expressed as percentages of the principal amount) set forth in the table below: If redeemed during the 12-month period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of the years indicated,</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PRICE</w:t>
      </w:r>
    </w:p>
    <w:p>
      <w:pPr>
        <w:ind w:left="420"/>
        <w:spacing w:after="0" w:line="238" w:lineRule="auto"/>
        <w:rPr>
          <w:sz w:val="20"/>
          <w:szCs w:val="20"/>
          <w:color w:val="auto"/>
        </w:rPr>
      </w:pPr>
      <w:r>
        <w:rPr>
          <w:rFonts w:ascii="Courier New" w:cs="Courier New" w:eastAsia="Courier New" w:hAnsi="Courier New"/>
          <w:sz w:val="18"/>
          <w:szCs w:val="18"/>
          <w:color w:val="auto"/>
        </w:rPr>
        <w:t>THROUGH</w:t>
      </w:r>
    </w:p>
    <w:p>
      <w:pPr>
        <w:spacing w:after="0"/>
        <w:rPr>
          <w:sz w:val="20"/>
          <w:szCs w:val="20"/>
          <w:color w:val="auto"/>
        </w:rPr>
      </w:pPr>
      <w:r>
        <w:rPr>
          <w:rFonts w:ascii="Courier New" w:cs="Courier New" w:eastAsia="Courier New" w:hAnsi="Courier New"/>
          <w:sz w:val="18"/>
          <w:szCs w:val="18"/>
          <w:color w:val="auto"/>
        </w:rPr>
        <w:t>OPERATION OF THE</w:t>
      </w:r>
    </w:p>
    <w:p>
      <w:pPr>
        <w:ind w:left="220"/>
        <w:spacing w:after="0" w:line="237" w:lineRule="auto"/>
        <w:rPr>
          <w:sz w:val="20"/>
          <w:szCs w:val="20"/>
          <w:color w:val="auto"/>
        </w:rPr>
      </w:pPr>
      <w:r>
        <w:rPr>
          <w:rFonts w:ascii="Courier New" w:cs="Courier New" w:eastAsia="Courier New" w:hAnsi="Courier New"/>
          <w:sz w:val="18"/>
          <w:szCs w:val="18"/>
          <w:color w:val="auto"/>
        </w:rPr>
        <w:t>SINKING FUND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REDEMPTION PRICE</w:t>
      </w:r>
    </w:p>
    <w:p>
      <w:pPr>
        <w:ind w:left="320"/>
        <w:spacing w:after="0" w:line="238" w:lineRule="auto"/>
        <w:rPr>
          <w:sz w:val="20"/>
          <w:szCs w:val="20"/>
          <w:color w:val="auto"/>
        </w:rPr>
      </w:pPr>
      <w:r>
        <w:rPr>
          <w:rFonts w:ascii="Courier New" w:cs="Courier New" w:eastAsia="Courier New" w:hAnsi="Courier New"/>
          <w:sz w:val="18"/>
          <w:szCs w:val="18"/>
          <w:color w:val="auto"/>
        </w:rPr>
        <w:t>FOR REDEMPTION</w:t>
      </w:r>
    </w:p>
    <w:p>
      <w:pPr>
        <w:ind w:left="320"/>
        <w:spacing w:after="0"/>
        <w:rPr>
          <w:sz w:val="20"/>
          <w:szCs w:val="20"/>
          <w:color w:val="auto"/>
        </w:rPr>
      </w:pPr>
      <w:r>
        <w:rPr>
          <w:rFonts w:ascii="Courier New" w:cs="Courier New" w:eastAsia="Courier New" w:hAnsi="Courier New"/>
          <w:sz w:val="18"/>
          <w:szCs w:val="18"/>
          <w:color w:val="auto"/>
        </w:rPr>
        <w:t>OTHERWISE THAN</w:t>
      </w:r>
    </w:p>
    <w:p>
      <w:pPr>
        <w:spacing w:after="0" w:line="237" w:lineRule="auto"/>
        <w:rPr>
          <w:sz w:val="20"/>
          <w:szCs w:val="20"/>
          <w:color w:val="auto"/>
        </w:rPr>
      </w:pPr>
      <w:r>
        <w:rPr>
          <w:rFonts w:ascii="Courier New" w:cs="Courier New" w:eastAsia="Courier New" w:hAnsi="Courier New"/>
          <w:sz w:val="18"/>
          <w:szCs w:val="18"/>
          <w:color w:val="auto"/>
        </w:rPr>
        <w:t>THROUGH OPERATION OF</w:t>
      </w:r>
    </w:p>
    <w:p>
      <w:pPr>
        <w:ind w:left="220"/>
        <w:spacing w:after="0" w:line="238" w:lineRule="auto"/>
        <w:rPr>
          <w:sz w:val="20"/>
          <w:szCs w:val="20"/>
          <w:color w:val="auto"/>
        </w:rPr>
      </w:pPr>
      <w:r>
        <w:rPr>
          <w:rFonts w:ascii="Courier New" w:cs="Courier New" w:eastAsia="Courier New" w:hAnsi="Courier New"/>
          <w:sz w:val="18"/>
          <w:szCs w:val="18"/>
          <w:color w:val="auto"/>
        </w:rPr>
        <w:t>THE SINKING FUND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160" w:space="0"/>
            <w:col w:w="1900" w:space="0"/>
            <w:col w:w="7159"/>
          </w:cols>
          <w:pgMar w:left="240" w:top="520" w:right="1440" w:bottom="1440" w:gutter="0" w:footer="0" w:header="0"/>
          <w:type w:val="continuous"/>
        </w:sectPr>
      </w:pPr>
    </w:p>
    <w:p>
      <w:pPr>
        <w:spacing w:after="0" w:line="18"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and thereafter at a Redemption Price equal to</w:t>
      </w:r>
      <w:r>
        <w:rPr>
          <w:sz w:val="20"/>
          <w:szCs w:val="20"/>
          <w:color w:val="auto"/>
        </w:rPr>
        <w:tab/>
      </w:r>
      <w:r>
        <w:rPr>
          <w:rFonts w:ascii="Courier New" w:cs="Courier New" w:eastAsia="Courier New" w:hAnsi="Courier New"/>
          <w:sz w:val="16"/>
          <w:szCs w:val="16"/>
          <w:color w:val="auto"/>
        </w:rPr>
        <w:t>% of the principal amount,</w:t>
      </w:r>
    </w:p>
    <w:p>
      <w:pPr>
        <w:sectPr>
          <w:pgSz w:w="11900" w:h="16838" w:orient="portrait"/>
          <w:cols w:equalWidth="0" w:num="1">
            <w:col w:w="10219"/>
          </w:cols>
          <w:pgMar w:left="240" w:top="520" w:right="1440" w:bottom="1440" w:gutter="0" w:footer="0" w:header="0"/>
          <w:type w:val="continuous"/>
        </w:sectPr>
      </w:pP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type w:val="continuous"/>
        </w:sectPr>
      </w:pPr>
    </w:p>
    <w:bookmarkStart w:id="29" w:name="page30"/>
    <w:bookmarkEnd w:id="29"/>
    <w:p>
      <w:pPr>
        <w:ind w:right="1999"/>
        <w:spacing w:after="0" w:line="235" w:lineRule="auto"/>
        <w:rPr>
          <w:sz w:val="20"/>
          <w:szCs w:val="20"/>
          <w:color w:val="auto"/>
        </w:rPr>
      </w:pPr>
      <w:r>
        <w:rPr>
          <w:rFonts w:ascii="Courier New" w:cs="Courier New" w:eastAsia="Courier New" w:hAnsi="Courier New"/>
          <w:sz w:val="18"/>
          <w:szCs w:val="18"/>
          <w:color w:val="auto"/>
        </w:rPr>
        <w:t>close of business on the relevant Record Dates referred to on the face hereof, all as provided in the Indenture.]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w w:val="99"/>
              </w:rPr>
              <w:t>[IF APPLICABLE,</w:t>
            </w:r>
          </w:p>
        </w:tc>
        <w:tc>
          <w:tcPr>
            <w:tcW w:w="62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INSERT--Notwithstanding the foregoing, the Company may not,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prior to</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redeem any</w:t>
            </w:r>
          </w:p>
        </w:tc>
        <w:tc>
          <w:tcPr>
            <w:tcW w:w="4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Securities of this series as contemplated</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[IF</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APPLICABLE,</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INSERT--Clause (2)</w:t>
            </w:r>
          </w:p>
        </w:tc>
        <w:tc>
          <w:tcPr>
            <w:tcW w:w="4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preceding paragraph as a part of,</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or in</w:t>
            </w:r>
          </w:p>
        </w:tc>
      </w:tr>
      <w:tr>
        <w:trPr>
          <w:trHeight w:val="203"/>
        </w:trPr>
        <w:tc>
          <w:tcPr>
            <w:tcW w:w="3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anticipation of, any refunding</w:t>
            </w:r>
          </w:p>
        </w:tc>
        <w:tc>
          <w:tcPr>
            <w:tcW w:w="4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operation by the application, directly or</w:t>
            </w:r>
          </w:p>
        </w:tc>
        <w:tc>
          <w:tcPr>
            <w:tcW w:w="70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indirectly,</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moneys borrowed</w:t>
            </w:r>
          </w:p>
        </w:tc>
        <w:tc>
          <w:tcPr>
            <w:tcW w:w="4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having an interest cost to the Company</w:t>
            </w:r>
          </w:p>
        </w:tc>
        <w:tc>
          <w:tcPr>
            <w:tcW w:w="70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(calculated</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 accordance with</w:t>
            </w:r>
          </w:p>
        </w:tc>
        <w:tc>
          <w:tcPr>
            <w:tcW w:w="4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generally accepted financial practice) of</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less</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than</w:t>
            </w:r>
          </w:p>
        </w:tc>
        <w:tc>
          <w:tcPr>
            <w:tcW w:w="280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 per annum.]</w:t>
            </w:r>
          </w:p>
        </w:tc>
        <w:tc>
          <w:tcPr>
            <w:tcW w:w="3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7920" w:type="dxa"/>
            <w:vAlign w:val="bottom"/>
            <w:gridSpan w:val="6"/>
          </w:tcPr>
          <w:p>
            <w:pPr>
              <w:jc w:val="right"/>
              <w:ind w:right="132"/>
              <w:spacing w:after="0"/>
              <w:rPr>
                <w:sz w:val="20"/>
                <w:szCs w:val="20"/>
                <w:color w:val="auto"/>
              </w:rPr>
            </w:pPr>
            <w:r>
              <w:rPr>
                <w:rFonts w:ascii="Courier New" w:cs="Courier New" w:eastAsia="Courier New" w:hAnsi="Courier New"/>
                <w:sz w:val="18"/>
                <w:szCs w:val="18"/>
                <w:color w:val="auto"/>
                <w:w w:val="97"/>
              </w:rPr>
              <w:t>[IF APPLICABLE, INSERT--The sinking fund for this series provides for the</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redemption 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each</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 beginning with the year</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ending with</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year of</w:t>
            </w:r>
          </w:p>
        </w:tc>
        <w:tc>
          <w:tcPr>
            <w:tcW w:w="5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[IF APPLICABLE, INSERT--not less than $</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("mandatory</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sinking fund") and</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more than] $</w:t>
            </w:r>
          </w:p>
        </w:tc>
        <w:tc>
          <w:tcPr>
            <w:tcW w:w="18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aggregate</w:t>
            </w:r>
          </w:p>
        </w:tc>
      </w:tr>
      <w:tr>
        <w:trPr>
          <w:trHeight w:val="203"/>
        </w:trPr>
        <w:tc>
          <w:tcPr>
            <w:tcW w:w="3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principal amount of Securities</w:t>
            </w:r>
          </w:p>
        </w:tc>
        <w:tc>
          <w:tcPr>
            <w:tcW w:w="4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this series. Securities of this series</w:t>
            </w:r>
          </w:p>
        </w:tc>
        <w:tc>
          <w:tcPr>
            <w:tcW w:w="70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or</w:t>
            </w:r>
          </w:p>
        </w:tc>
        <w:tc>
          <w:tcPr>
            <w:tcW w:w="7120" w:type="dxa"/>
            <w:vAlign w:val="bottom"/>
            <w:gridSpan w:val="5"/>
          </w:tcPr>
          <w:p>
            <w:pPr>
              <w:jc w:val="right"/>
              <w:ind w:right="452"/>
              <w:spacing w:after="0" w:line="203" w:lineRule="exact"/>
              <w:rPr>
                <w:sz w:val="20"/>
                <w:szCs w:val="20"/>
                <w:color w:val="auto"/>
              </w:rPr>
            </w:pPr>
            <w:r>
              <w:rPr>
                <w:rFonts w:ascii="Courier New" w:cs="Courier New" w:eastAsia="Courier New" w:hAnsi="Courier New"/>
                <w:sz w:val="18"/>
                <w:szCs w:val="18"/>
                <w:color w:val="auto"/>
                <w:w w:val="97"/>
              </w:rPr>
              <w:t>redeemed by the Company otherwise than through [IF APPLICABLE,</w:t>
            </w:r>
          </w:p>
        </w:tc>
      </w:tr>
    </w:tbl>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INSERT--mandatory] sinking fund payments may be credited against subsequent [IF APPLICABLE, INSERT--mandatory] sinking fund payments otherwise required to be made in the [IF APPLICABLE, INSERT--inverse] order in which they become due.]</w:t>
      </w:r>
    </w:p>
    <w:p>
      <w:pPr>
        <w:spacing w:after="0" w:line="178"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[IF THE SECURITY IS SUBJECT TO REDEMPTION OF ANY KIND, INSERT--In the event of redemption of this Security in part only, a new Security or Securities of this series and of like tenor for the unredeemed portion hereof will be issued in the name of the Holder hereof upon the cancellation hereof.]</w:t>
      </w:r>
    </w:p>
    <w:p>
      <w:pPr>
        <w:spacing w:after="0" w:line="182"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[IF APPLICABLE, INSERT--The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82"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THE SECURITY IS AN ORIGINAL ISSUE DISCOUNT SECURITY, INSERT--If an Event of Default with respect to Securities of this series shall occur and be continuing, an amount of principal of the Securities of this series may be declared due and payable in the manner and with the effect provided in the Indenture. Such amount shall be equal to--INSERT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21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38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As provided in and subject to the provisions of the Indenture, the Holder of this Security shall not have the right to institute any proceeding with respect to the Indenture or for the appointment of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30" w:name="page31"/>
    <w:bookmarkEnd w:id="30"/>
    <w:p>
      <w:pPr>
        <w:ind w:right="1779"/>
        <w:spacing w:after="0" w:line="238" w:lineRule="auto"/>
        <w:rPr>
          <w:sz w:val="20"/>
          <w:szCs w:val="20"/>
          <w:color w:val="auto"/>
        </w:rPr>
      </w:pPr>
      <w:r>
        <w:rPr>
          <w:rFonts w:ascii="Courier New" w:cs="Courier New" w:eastAsia="Courier New" w:hAnsi="Courier New"/>
          <w:sz w:val="18"/>
          <w:szCs w:val="18"/>
          <w:color w:val="auto"/>
        </w:rPr>
        <w:t>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209"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Securities of this series are issuable only in registered form without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209"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6"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2.04. FORM OF LEGEND FOR GLOBAL SECURITIES. Unless otherwise specified as contemplated by Section 3.01 for the Securities evidenced thereby, every Global Security authenticated and delivered hereunder shall bear a legend in substantially the following form:</w:t>
      </w:r>
    </w:p>
    <w:p>
      <w:pPr>
        <w:spacing w:after="0" w:line="207" w:lineRule="exact"/>
        <w:rPr>
          <w:sz w:val="20"/>
          <w:szCs w:val="20"/>
          <w:color w:val="auto"/>
        </w:rPr>
      </w:pPr>
    </w:p>
    <w:p>
      <w:pPr>
        <w:ind w:left="420" w:right="2199"/>
        <w:spacing w:after="0" w:line="237" w:lineRule="auto"/>
        <w:rPr>
          <w:sz w:val="20"/>
          <w:szCs w:val="20"/>
          <w:color w:val="auto"/>
        </w:rPr>
      </w:pPr>
      <w:r>
        <w:rPr>
          <w:rFonts w:ascii="Courier New" w:cs="Courier New" w:eastAsia="Courier New" w:hAnsi="Courier New"/>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31" w:name="page32"/>
    <w:bookmarkEnd w:id="31"/>
    <w:p>
      <w:pPr>
        <w:ind w:right="1779" w:firstLine="421"/>
        <w:spacing w:after="0" w:line="236" w:lineRule="auto"/>
        <w:rPr>
          <w:sz w:val="20"/>
          <w:szCs w:val="20"/>
          <w:color w:val="auto"/>
        </w:rPr>
      </w:pPr>
      <w:r>
        <w:rPr>
          <w:rFonts w:ascii="Courier New" w:cs="Courier New" w:eastAsia="Courier New" w:hAnsi="Courier New"/>
          <w:sz w:val="18"/>
          <w:szCs w:val="18"/>
          <w:color w:val="auto"/>
        </w:rPr>
        <w:t>SECTION 2.05. FORM OF TRUSTEE'S CERTIFICATE OF AUTHENTICATION. The Trustee's certificates of authentication shall be in substantially the following form:</w:t>
      </w:r>
    </w:p>
    <w:p>
      <w:pPr>
        <w:spacing w:after="0" w:line="209"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SECTION 3.01. AMOUNT UNLIMITED; ISSUABLE IN SERIES. The aggregate principal amount of Securities which may be authenticated and delivered under this Indenture is unlimited.</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first issuance of a Security of any series,</w:t>
      </w:r>
    </w:p>
    <w:p>
      <w:pPr>
        <w:spacing w:after="0" w:line="209" w:lineRule="exact"/>
        <w:rPr>
          <w:sz w:val="20"/>
          <w:szCs w:val="20"/>
          <w:color w:val="auto"/>
        </w:rPr>
      </w:pPr>
    </w:p>
    <w:p>
      <w:pPr>
        <w:ind w:left="420" w:right="1999" w:firstLine="431"/>
        <w:spacing w:after="0" w:line="290" w:lineRule="auto"/>
        <w:tabs>
          <w:tab w:leader="none" w:pos="12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Securities of any other series);</w:t>
      </w:r>
    </w:p>
    <w:p>
      <w:pPr>
        <w:spacing w:after="0" w:line="169" w:lineRule="exact"/>
        <w:rPr>
          <w:rFonts w:ascii="Courier New" w:cs="Courier New" w:eastAsia="Courier New" w:hAnsi="Courier New"/>
          <w:sz w:val="16"/>
          <w:szCs w:val="16"/>
          <w:color w:val="auto"/>
        </w:rPr>
      </w:pPr>
    </w:p>
    <w:p>
      <w:pPr>
        <w:ind w:left="420" w:right="1999" w:firstLine="431"/>
        <w:spacing w:after="0" w:line="237" w:lineRule="auto"/>
        <w:tabs>
          <w:tab w:leader="none" w:pos="12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211"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207" w:lineRule="exact"/>
        <w:rPr>
          <w:rFonts w:ascii="Courier New" w:cs="Courier New" w:eastAsia="Courier New" w:hAnsi="Courier New"/>
          <w:sz w:val="18"/>
          <w:szCs w:val="18"/>
          <w:color w:val="auto"/>
        </w:rPr>
      </w:pPr>
    </w:p>
    <w:p>
      <w:pPr>
        <w:ind w:left="420" w:right="2739" w:firstLine="431"/>
        <w:spacing w:after="0" w:line="235" w:lineRule="auto"/>
        <w:tabs>
          <w:tab w:leader="none" w:pos="12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principal or installments of principal of any Securities of the series is payable;</w:t>
      </w:r>
    </w:p>
    <w:p>
      <w:pPr>
        <w:spacing w:after="0" w:line="208" w:lineRule="exact"/>
        <w:rPr>
          <w:rFonts w:ascii="Courier New" w:cs="Courier New" w:eastAsia="Courier New" w:hAnsi="Courier New"/>
          <w:sz w:val="18"/>
          <w:szCs w:val="18"/>
          <w:color w:val="auto"/>
        </w:rPr>
      </w:pPr>
    </w:p>
    <w:p>
      <w:pPr>
        <w:ind w:left="420" w:right="1999" w:firstLine="431"/>
        <w:spacing w:after="0" w:line="237" w:lineRule="auto"/>
        <w:tabs>
          <w:tab w:leader="none" w:pos="12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208" w:lineRule="exact"/>
        <w:rPr>
          <w:rFonts w:ascii="Courier New" w:cs="Courier New" w:eastAsia="Courier New" w:hAnsi="Courier New"/>
          <w:sz w:val="18"/>
          <w:szCs w:val="18"/>
          <w:color w:val="auto"/>
        </w:rPr>
      </w:pPr>
    </w:p>
    <w:p>
      <w:pPr>
        <w:ind w:left="420" w:right="2419" w:firstLine="431"/>
        <w:spacing w:after="0" w:line="235" w:lineRule="auto"/>
        <w:tabs>
          <w:tab w:leader="none" w:pos="12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the principal of and any premium and interest on any Securities of the series shall be payable;</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32" w:name="page33"/>
    <w:bookmarkEnd w:id="32"/>
    <w:p>
      <w:pPr>
        <w:ind w:right="1879"/>
        <w:spacing w:after="0" w:line="235" w:lineRule="auto"/>
        <w:rPr>
          <w:sz w:val="20"/>
          <w:szCs w:val="20"/>
          <w:color w:val="auto"/>
        </w:rPr>
      </w:pPr>
      <w:r>
        <w:rPr>
          <w:rFonts w:ascii="Courier New" w:cs="Courier New" w:eastAsia="Courier New" w:hAnsi="Courier New"/>
          <w:sz w:val="18"/>
          <w:szCs w:val="18"/>
          <w:color w:val="auto"/>
        </w:rPr>
        <w:t>any Securities of the series shall be redeemed or purchased, in whole or in part, pursuant to such obligation;</w:t>
      </w:r>
    </w:p>
    <w:p>
      <w:pPr>
        <w:spacing w:after="0" w:line="208" w:lineRule="exact"/>
        <w:rPr>
          <w:sz w:val="20"/>
          <w:szCs w:val="20"/>
          <w:color w:val="auto"/>
        </w:rPr>
      </w:pPr>
    </w:p>
    <w:p>
      <w:pPr>
        <w:ind w:right="2099" w:firstLine="431"/>
        <w:spacing w:after="0" w:line="23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denominations of $1,000 and any integral multiple thereof, the denominations in which any Securities of the series shall be issuable;</w:t>
      </w:r>
    </w:p>
    <w:p>
      <w:pPr>
        <w:spacing w:after="0" w:line="208" w:lineRule="exact"/>
        <w:rPr>
          <w:rFonts w:ascii="Courier New" w:cs="Courier New" w:eastAsia="Courier New" w:hAnsi="Courier New"/>
          <w:sz w:val="18"/>
          <w:szCs w:val="18"/>
          <w:color w:val="auto"/>
        </w:rPr>
      </w:pPr>
    </w:p>
    <w:p>
      <w:pPr>
        <w:ind w:right="1779" w:firstLine="325"/>
        <w:spacing w:after="0" w:line="279" w:lineRule="auto"/>
        <w:tabs>
          <w:tab w:leader="none" w:pos="8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principal of or any premium or interest on any Securities of the series may be determined with reference to an index or pursuant to a formula, the manner in which such amounts shall be determined;</w:t>
      </w:r>
    </w:p>
    <w:p>
      <w:pPr>
        <w:spacing w:after="0" w:line="178" w:lineRule="exact"/>
        <w:rPr>
          <w:rFonts w:ascii="Courier New" w:cs="Courier New" w:eastAsia="Courier New" w:hAnsi="Courier New"/>
          <w:sz w:val="16"/>
          <w:szCs w:val="16"/>
          <w:color w:val="auto"/>
        </w:rPr>
      </w:pPr>
    </w:p>
    <w:p>
      <w:pPr>
        <w:ind w:right="1779" w:firstLine="32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209" w:lineRule="exact"/>
        <w:rPr>
          <w:rFonts w:ascii="Courier New" w:cs="Courier New" w:eastAsia="Courier New" w:hAnsi="Courier New"/>
          <w:sz w:val="18"/>
          <w:szCs w:val="18"/>
          <w:color w:val="auto"/>
        </w:rPr>
      </w:pPr>
    </w:p>
    <w:p>
      <w:pPr>
        <w:ind w:right="1879" w:firstLine="32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213" w:lineRule="exact"/>
        <w:rPr>
          <w:rFonts w:ascii="Courier New" w:cs="Courier New" w:eastAsia="Courier New" w:hAnsi="Courier New"/>
          <w:sz w:val="18"/>
          <w:szCs w:val="18"/>
          <w:color w:val="auto"/>
        </w:rPr>
      </w:pPr>
    </w:p>
    <w:p>
      <w:pPr>
        <w:ind w:right="1779" w:firstLine="32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207" w:lineRule="exact"/>
        <w:rPr>
          <w:rFonts w:ascii="Courier New" w:cs="Courier New" w:eastAsia="Courier New" w:hAnsi="Courier New"/>
          <w:sz w:val="18"/>
          <w:szCs w:val="18"/>
          <w:color w:val="auto"/>
        </w:rPr>
      </w:pPr>
    </w:p>
    <w:p>
      <w:pPr>
        <w:ind w:right="1779" w:firstLine="32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213" w:lineRule="exact"/>
        <w:rPr>
          <w:rFonts w:ascii="Courier New" w:cs="Courier New" w:eastAsia="Courier New" w:hAnsi="Courier New"/>
          <w:sz w:val="18"/>
          <w:szCs w:val="18"/>
          <w:color w:val="auto"/>
        </w:rPr>
      </w:pPr>
    </w:p>
    <w:p>
      <w:pPr>
        <w:ind w:right="2099" w:firstLine="325"/>
        <w:spacing w:after="0" w:line="268" w:lineRule="auto"/>
        <w:tabs>
          <w:tab w:leader="none" w:pos="8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the Securities of the series, in whole or any specified part, shall be defeasible pursuant to Section 13.02 or Section</w:t>
      </w:r>
    </w:p>
    <w:p>
      <w:pPr>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13.03 or both such Sections and, if other than by a Board Resolution, the manner in which any election by the Company to defease such Securities shall be evidenced;</w:t>
      </w:r>
    </w:p>
    <w:p>
      <w:pPr>
        <w:spacing w:after="0" w:line="208" w:lineRule="exact"/>
        <w:rPr>
          <w:rFonts w:ascii="Courier New" w:cs="Courier New" w:eastAsia="Courier New" w:hAnsi="Courier New"/>
          <w:sz w:val="16"/>
          <w:szCs w:val="16"/>
          <w:color w:val="auto"/>
        </w:rPr>
      </w:pPr>
    </w:p>
    <w:p>
      <w:pPr>
        <w:ind w:right="1779" w:firstLine="32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215" w:lineRule="exact"/>
        <w:rPr>
          <w:rFonts w:ascii="Courier New" w:cs="Courier New" w:eastAsia="Courier New" w:hAnsi="Courier New"/>
          <w:sz w:val="18"/>
          <w:szCs w:val="18"/>
          <w:color w:val="auto"/>
        </w:rPr>
      </w:pPr>
    </w:p>
    <w:p>
      <w:pPr>
        <w:ind w:right="1779" w:firstLine="325"/>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limitation of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207" w:lineRule="exact"/>
        <w:rPr>
          <w:rFonts w:ascii="Courier New" w:cs="Courier New" w:eastAsia="Courier New" w:hAnsi="Courier New"/>
          <w:sz w:val="18"/>
          <w:szCs w:val="18"/>
          <w:color w:val="auto"/>
        </w:rPr>
      </w:pPr>
    </w:p>
    <w:p>
      <w:pPr>
        <w:ind w:right="1879" w:firstLine="325"/>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limitation of or change in the covenants set forth in Article X which applies to Securities of the series; and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799"/>
          </w:cols>
          <w:pgMar w:left="660" w:top="520" w:right="1440" w:bottom="1440" w:gutter="0" w:footer="0" w:header="0"/>
        </w:sectPr>
      </w:pPr>
    </w:p>
    <w:bookmarkStart w:id="33" w:name="page34"/>
    <w:bookmarkEnd w:id="33"/>
    <w:p>
      <w:pPr>
        <w:ind w:left="420" w:right="1779" w:firstLine="325"/>
        <w:spacing w:after="0" w:line="236" w:lineRule="auto"/>
        <w:tabs>
          <w:tab w:leader="none" w:pos="126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series (which terms shall not be inconsistent with the provisions of this Indenture, except as permitted by Section 9.01(5)).</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3.02. DENOMINATIONS.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3.03. EXECUTION, AUTHENTICATION, DELIVERY AND DATING. The Securities shall be executed on behalf of the Company by its Chairman of the Board, its Chief Executive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216" w:lineRule="exact"/>
        <w:rPr>
          <w:sz w:val="20"/>
          <w:szCs w:val="20"/>
          <w:color w:val="auto"/>
        </w:rPr>
      </w:pPr>
    </w:p>
    <w:p>
      <w:pPr>
        <w:ind w:left="420" w:right="1999" w:firstLine="431"/>
        <w:spacing w:after="0" w:line="279" w:lineRule="auto"/>
        <w:tabs>
          <w:tab w:leader="none" w:pos="126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form of such Securities has been established by or pursuant to Board Resolution as permitted by Section 2.01, that such form has been established in conformity with the provisions of this Indenture;</w:t>
      </w:r>
    </w:p>
    <w:p>
      <w:pPr>
        <w:spacing w:after="0" w:line="178" w:lineRule="exact"/>
        <w:rPr>
          <w:rFonts w:ascii="Courier New" w:cs="Courier New" w:eastAsia="Courier New" w:hAnsi="Courier New"/>
          <w:sz w:val="16"/>
          <w:szCs w:val="16"/>
          <w:color w:val="auto"/>
        </w:rPr>
      </w:pPr>
    </w:p>
    <w:p>
      <w:pPr>
        <w:ind w:left="420" w:right="1779" w:firstLine="431"/>
        <w:spacing w:after="0" w:line="279" w:lineRule="auto"/>
        <w:tabs>
          <w:tab w:leader="none" w:pos="126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have been established by or pursuant to Board Resolution as permitted by Section 3.01, that such terms have been established in conformity with the provisions of this Indenture; and</w:t>
      </w:r>
    </w:p>
    <w:p>
      <w:pPr>
        <w:spacing w:after="0" w:line="178" w:lineRule="exact"/>
        <w:rPr>
          <w:rFonts w:ascii="Courier New" w:cs="Courier New" w:eastAsia="Courier New" w:hAnsi="Courier New"/>
          <w:sz w:val="16"/>
          <w:szCs w:val="16"/>
          <w:color w:val="auto"/>
        </w:rPr>
      </w:pPr>
    </w:p>
    <w:p>
      <w:pPr>
        <w:ind w:left="420" w:right="1779" w:firstLine="431"/>
        <w:spacing w:after="0" w:line="238" w:lineRule="auto"/>
        <w:tabs>
          <w:tab w:leader="none" w:pos="126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34" w:name="page35"/>
    <w:bookmarkEnd w:id="34"/>
    <w:p>
      <w:pPr>
        <w:ind w:right="1879" w:firstLine="421"/>
        <w:spacing w:after="0" w:line="237" w:lineRule="auto"/>
        <w:rPr>
          <w:sz w:val="20"/>
          <w:szCs w:val="20"/>
          <w:color w:val="auto"/>
        </w:rPr>
      </w:pPr>
      <w:r>
        <w:rPr>
          <w:rFonts w:ascii="Courier New" w:cs="Courier New" w:eastAsia="Courier New" w:hAnsi="Courier New"/>
          <w:sz w:val="18"/>
          <w:szCs w:val="18"/>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Each Security shall be dated the date of its authentication.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3.04. TEMPORARY SECURITIES. Pending the preparation of definitive Securities of any series, the Company may execute, and upon Company Order the Trustee shall authenticate and deliver, temporary Securities which are typewritten,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214"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38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3.05. REGISTRATION, REGISTRATION OF TRANSFER AND EXCHANGE. 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20" w:right="1440" w:bottom="1440" w:gutter="0" w:footer="0" w:header="0"/>
        </w:sectPr>
      </w:pPr>
    </w:p>
    <w:bookmarkStart w:id="35" w:name="page36"/>
    <w:bookmarkEnd w:id="35"/>
    <w:p>
      <w:pPr>
        <w:ind w:right="1779"/>
        <w:spacing w:after="0" w:line="236" w:lineRule="auto"/>
        <w:rPr>
          <w:sz w:val="20"/>
          <w:szCs w:val="20"/>
          <w:color w:val="auto"/>
        </w:rPr>
      </w:pPr>
      <w:r>
        <w:rPr>
          <w:rFonts w:ascii="Courier New" w:cs="Courier New" w:eastAsia="Courier New" w:hAnsi="Courier New"/>
          <w:sz w:val="18"/>
          <w:szCs w:val="18"/>
          <w:color w:val="auto"/>
        </w:rPr>
        <w:t>surrendered for exchange, the Company shall execute, and the Trustee shall authenticate and deliver, the Securities which the Holder making the exchange is entitled to receive.</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209"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If the Securities of</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any</w:t>
            </w:r>
          </w:p>
        </w:tc>
        <w:tc>
          <w:tcPr>
            <w:tcW w:w="31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series (or of any series and</w:t>
            </w:r>
          </w:p>
        </w:tc>
        <w:tc>
          <w:tcPr>
            <w:tcW w:w="2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specified tenor) are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 redeemed in part,</w:t>
            </w:r>
          </w:p>
        </w:tc>
        <w:tc>
          <w:tcPr>
            <w:tcW w:w="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Company shall not</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required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issue, register</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transfer of or exchange</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of</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that series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that series and</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specified tenor, as the</w:t>
            </w:r>
          </w:p>
        </w:tc>
        <w:tc>
          <w:tcPr>
            <w:tcW w:w="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case</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be) during a</w:t>
            </w:r>
          </w:p>
        </w:tc>
        <w:tc>
          <w:tcPr>
            <w:tcW w:w="3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period beginning at the opening of</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business 15 days before</w:t>
            </w:r>
          </w:p>
        </w:tc>
        <w:tc>
          <w:tcPr>
            <w:tcW w:w="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day</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the mailing of a notice of</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redemption of any</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such Securities selected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redemption under</w:t>
            </w:r>
          </w:p>
        </w:tc>
        <w:tc>
          <w:tcPr>
            <w:tcW w:w="3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Section 11.03 and ending at the</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close of business on the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day</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such mailing,</w:t>
            </w:r>
          </w:p>
        </w:tc>
        <w:tc>
          <w:tcPr>
            <w:tcW w:w="2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or (B) to register</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transfer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or exchange any Security</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so</w:t>
            </w:r>
          </w:p>
        </w:tc>
        <w:tc>
          <w:tcPr>
            <w:tcW w:w="5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selected for redemption in whole or in part, except</w:t>
            </w:r>
          </w:p>
        </w:tc>
      </w:tr>
    </w:tbl>
    <w:p>
      <w:pPr>
        <w:spacing w:after="0" w:line="238" w:lineRule="auto"/>
        <w:rPr>
          <w:sz w:val="20"/>
          <w:szCs w:val="20"/>
          <w:color w:val="auto"/>
        </w:rPr>
      </w:pPr>
      <w:r>
        <w:rPr>
          <w:rFonts w:ascii="Courier New" w:cs="Courier New" w:eastAsia="Courier New" w:hAnsi="Courier New"/>
          <w:sz w:val="18"/>
          <w:szCs w:val="18"/>
          <w:color w:val="auto"/>
        </w:rPr>
        <w:t>the unredeemed portion of any Security being redeemed in part.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provisions of Clauses (1), (2), (3) and (4) below shall apply only to</w:t>
      </w:r>
    </w:p>
    <w:p>
      <w:pPr>
        <w:spacing w:after="0" w:line="238" w:lineRule="auto"/>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left="420" w:right="1779" w:firstLine="431"/>
        <w:spacing w:after="0" w:line="237" w:lineRule="auto"/>
        <w:tabs>
          <w:tab w:leader="none" w:pos="126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208" w:lineRule="exact"/>
        <w:rPr>
          <w:rFonts w:ascii="Courier New" w:cs="Courier New" w:eastAsia="Courier New" w:hAnsi="Courier New"/>
          <w:sz w:val="18"/>
          <w:szCs w:val="18"/>
          <w:color w:val="auto"/>
        </w:rPr>
      </w:pPr>
    </w:p>
    <w:p>
      <w:pPr>
        <w:ind w:left="420" w:right="1779" w:firstLine="431"/>
        <w:spacing w:after="0" w:line="270" w:lineRule="auto"/>
        <w:tabs>
          <w:tab w:leader="none" w:pos="12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391" w:lineRule="exact"/>
        <w:rPr>
          <w:rFonts w:ascii="Courier New" w:cs="Courier New" w:eastAsia="Courier New" w:hAnsi="Courier New"/>
          <w:sz w:val="16"/>
          <w:szCs w:val="16"/>
          <w:color w:val="auto"/>
        </w:rPr>
      </w:pPr>
    </w:p>
    <w:p>
      <w:pPr>
        <w:ind w:left="420" w:right="1779" w:firstLine="431"/>
        <w:spacing w:after="0" w:line="275" w:lineRule="auto"/>
        <w:tabs>
          <w:tab w:leader="none" w:pos="12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2" w:lineRule="exact"/>
        <w:rPr>
          <w:rFonts w:ascii="Courier New" w:cs="Courier New" w:eastAsia="Courier New" w:hAnsi="Courier New"/>
          <w:sz w:val="16"/>
          <w:szCs w:val="16"/>
          <w:color w:val="auto"/>
        </w:rPr>
      </w:pPr>
    </w:p>
    <w:p>
      <w:pPr>
        <w:ind w:left="420" w:right="1879" w:firstLine="431"/>
        <w:spacing w:after="0" w:line="237" w:lineRule="auto"/>
        <w:tabs>
          <w:tab w:leader="none" w:pos="126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3.06. MUTILATED, DESTROYED, LOST AND STOLEN SECURITIES.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36" w:name="page37"/>
    <w:bookmarkEnd w:id="36"/>
    <w:p>
      <w:pPr>
        <w:ind w:right="1879" w:firstLine="421"/>
        <w:spacing w:after="0" w:line="237" w:lineRule="auto"/>
        <w:rPr>
          <w:sz w:val="20"/>
          <w:szCs w:val="20"/>
          <w:color w:val="auto"/>
        </w:rPr>
      </w:pPr>
      <w:r>
        <w:rPr>
          <w:rFonts w:ascii="Courier New" w:cs="Courier New" w:eastAsia="Courier New" w:hAnsi="Courier New"/>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214"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6"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SECTION 3.07. PAYMENT OF INTEREST; INTEREST RIGHTS PRESERVED. 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210" w:lineRule="exact"/>
        <w:rPr>
          <w:sz w:val="20"/>
          <w:szCs w:val="20"/>
          <w:color w:val="auto"/>
        </w:rPr>
      </w:pPr>
    </w:p>
    <w:p>
      <w:pPr>
        <w:ind w:left="420" w:right="1779" w:firstLine="431"/>
        <w:spacing w:after="0" w:line="238" w:lineRule="auto"/>
        <w:tabs>
          <w:tab w:leader="none" w:pos="126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20" w:right="1440" w:bottom="1440" w:gutter="0" w:footer="0" w:header="0"/>
        </w:sectPr>
      </w:pPr>
    </w:p>
    <w:bookmarkStart w:id="37" w:name="page38"/>
    <w:bookmarkEnd w:id="37"/>
    <w:p>
      <w:pPr>
        <w:ind w:left="420" w:right="1779"/>
        <w:spacing w:after="0" w:line="235" w:lineRule="auto"/>
        <w:rPr>
          <w:sz w:val="20"/>
          <w:szCs w:val="20"/>
          <w:color w:val="auto"/>
        </w:rPr>
      </w:pPr>
      <w:r>
        <w:rPr>
          <w:rFonts w:ascii="Courier New" w:cs="Courier New" w:eastAsia="Courier New" w:hAnsi="Courier New"/>
          <w:sz w:val="18"/>
          <w:szCs w:val="18"/>
          <w:color w:val="auto"/>
        </w:rPr>
        <w:t>registered at the close of business on such Special Record Date and shall no longer be payable pursuant to the following Clause (2).</w:t>
      </w:r>
    </w:p>
    <w:p>
      <w:pPr>
        <w:spacing w:after="0" w:line="208" w:lineRule="exact"/>
        <w:rPr>
          <w:sz w:val="20"/>
          <w:szCs w:val="20"/>
          <w:color w:val="auto"/>
        </w:rPr>
      </w:pPr>
    </w:p>
    <w:p>
      <w:pPr>
        <w:ind w:left="420" w:right="1879" w:firstLine="431"/>
        <w:spacing w:after="0" w:line="237" w:lineRule="auto"/>
        <w:tabs>
          <w:tab w:leader="none" w:pos="126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SECTION 3.08. PERSONS DEEMED OWNERS.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3.09. CANCELLATION. 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destroyed, and the Trustee shall have provide proof of destruction to the Company.</w:t>
      </w:r>
    </w:p>
    <w:p>
      <w:pPr>
        <w:spacing w:after="0" w:line="388"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SECTION 3.10. COMPUTATION OF INTEREST. Except as otherwise specified as contemplated by Section 3.01 for Securities of any series, interest on the Securities of each series shall be computed on the basis of a 360-day year of twelve 30-day months.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2860"/>
        <w:spacing w:after="0" w:line="238" w:lineRule="auto"/>
        <w:rPr>
          <w:sz w:val="20"/>
          <w:szCs w:val="20"/>
          <w:color w:val="auto"/>
        </w:rPr>
      </w:pPr>
      <w:r>
        <w:rPr>
          <w:rFonts w:ascii="Courier New" w:cs="Courier New" w:eastAsia="Courier New" w:hAnsi="Courier New"/>
          <w:sz w:val="18"/>
          <w:szCs w:val="18"/>
          <w:color w:val="auto"/>
        </w:rPr>
        <w:t>SATISFACTION AND DISCHARGE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SECTION 4.01. SATISFACTION AND DISCHARGE OF INDENTURE. 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210" w:lineRule="exact"/>
        <w:rPr>
          <w:sz w:val="20"/>
          <w:szCs w:val="20"/>
          <w:color w:val="auto"/>
        </w:rPr>
      </w:pPr>
    </w:p>
    <w:p>
      <w:pPr>
        <w:ind w:left="420" w:right="2099" w:firstLine="431"/>
        <w:spacing w:after="0" w:line="268" w:lineRule="auto"/>
        <w:tabs>
          <w:tab w:leader="none" w:pos="12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all Securities theretofore authenticated and delivered (other than (i) Securities which have been destroyed, lost or stolen and which have been replaced or paid as provided in Section 3.06 and (ii)</w:t>
      </w:r>
    </w:p>
    <w:p>
      <w:pPr>
        <w:ind w:left="420"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money has theretofore been deposited in trust or segregated and held in trust by the Company and thereafter repaid to the Company or discharged from such trust, as provided in Section 10.03) have been delivered to the Trustee for cancellation; or (B) all such Securities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520" w:right="1440" w:bottom="1440" w:gutter="0" w:footer="0" w:header="0"/>
        </w:sectPr>
      </w:pPr>
    </w:p>
    <w:bookmarkStart w:id="38" w:name="page39"/>
    <w:bookmarkEnd w:id="38"/>
    <w:p>
      <w:pPr>
        <w:ind w:left="420" w:right="1779"/>
        <w:spacing w:after="0" w:line="237" w:lineRule="auto"/>
        <w:rPr>
          <w:sz w:val="20"/>
          <w:szCs w:val="20"/>
          <w:color w:val="auto"/>
        </w:rPr>
      </w:pPr>
      <w:r>
        <w:rPr>
          <w:rFonts w:ascii="Courier New" w:cs="Courier New" w:eastAsia="Courier New" w:hAnsi="Courier New"/>
          <w:sz w:val="18"/>
          <w:szCs w:val="18"/>
          <w:color w:val="auto"/>
        </w:rPr>
        <w:t>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210" w:lineRule="exact"/>
        <w:rPr>
          <w:sz w:val="20"/>
          <w:szCs w:val="20"/>
          <w:color w:val="auto"/>
        </w:rPr>
      </w:pPr>
    </w:p>
    <w:p>
      <w:pPr>
        <w:ind w:left="420" w:right="2199" w:firstLine="431"/>
        <w:spacing w:after="0" w:line="235" w:lineRule="auto"/>
        <w:tabs>
          <w:tab w:leader="none" w:pos="126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caused to be paid all other sums payable hereunder by the Company; and</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4.02. APPLICATION OF TRUST MONEY.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REMEDIES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5.01. EVENTS OF DEFAULT.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210" w:lineRule="exact"/>
        <w:rPr>
          <w:sz w:val="20"/>
          <w:szCs w:val="20"/>
          <w:color w:val="auto"/>
        </w:rPr>
      </w:pPr>
    </w:p>
    <w:p>
      <w:pPr>
        <w:ind w:left="420" w:right="1879" w:firstLine="431"/>
        <w:spacing w:after="0" w:line="236" w:lineRule="auto"/>
        <w:tabs>
          <w:tab w:leader="none" w:pos="12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Security of that series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420" w:right="2199" w:firstLine="431"/>
        <w:spacing w:after="0" w:line="235" w:lineRule="auto"/>
        <w:tabs>
          <w:tab w:leader="none" w:pos="12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any premium on any Security of that series at its Maturity; or</w:t>
      </w:r>
    </w:p>
    <w:p>
      <w:pPr>
        <w:spacing w:after="0" w:line="208" w:lineRule="exact"/>
        <w:rPr>
          <w:rFonts w:ascii="Courier New" w:cs="Courier New" w:eastAsia="Courier New" w:hAnsi="Courier New"/>
          <w:sz w:val="18"/>
          <w:szCs w:val="18"/>
          <w:color w:val="auto"/>
        </w:rPr>
      </w:pPr>
    </w:p>
    <w:p>
      <w:pPr>
        <w:ind w:left="420" w:right="1879" w:firstLine="431"/>
        <w:spacing w:after="0" w:line="235" w:lineRule="auto"/>
        <w:tabs>
          <w:tab w:leader="none" w:pos="12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Security of that series; or</w:t>
      </w:r>
    </w:p>
    <w:p>
      <w:pPr>
        <w:spacing w:after="0" w:line="208" w:lineRule="exact"/>
        <w:rPr>
          <w:rFonts w:ascii="Courier New" w:cs="Courier New" w:eastAsia="Courier New" w:hAnsi="Courier New"/>
          <w:sz w:val="18"/>
          <w:szCs w:val="18"/>
          <w:color w:val="auto"/>
        </w:rPr>
      </w:pPr>
    </w:p>
    <w:p>
      <w:pPr>
        <w:ind w:left="420" w:right="1779" w:firstLine="431"/>
        <w:spacing w:after="0" w:line="270" w:lineRule="auto"/>
        <w:tabs>
          <w:tab w:leader="none" w:pos="12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30 days after there has been given, by registered or certified mail, to the Company by the Trustee or to the Company and the Trustee by the Holders of at least 10% in principal amount of the Outstanding Securities of that series a written notice specifying such default or breach and requiring it to be remedied and stating that such notice is a "Notice of Default" hereunder; or</w:t>
      </w:r>
    </w:p>
    <w:p>
      <w:pPr>
        <w:spacing w:after="0" w:line="391" w:lineRule="exact"/>
        <w:rPr>
          <w:rFonts w:ascii="Courier New" w:cs="Courier New" w:eastAsia="Courier New" w:hAnsi="Courier New"/>
          <w:sz w:val="16"/>
          <w:szCs w:val="16"/>
          <w:color w:val="auto"/>
        </w:rPr>
      </w:pPr>
    </w:p>
    <w:p>
      <w:pPr>
        <w:ind w:left="420" w:right="2099" w:firstLine="431"/>
        <w:spacing w:after="0" w:line="237" w:lineRule="auto"/>
        <w:tabs>
          <w:tab w:leader="none" w:pos="12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under any bond, debenture, note or other evidence of indebtedness for money borrowed by the Company (including a default with respect to Securities of any series other than that series), or under any mortgage, indenture or instrument (including this Indenture) under which there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520" w:right="1440" w:bottom="1440" w:gutter="0" w:footer="0" w:header="0"/>
        </w:sectPr>
      </w:pPr>
    </w:p>
    <w:bookmarkStart w:id="39" w:name="page40"/>
    <w:bookmarkEnd w:id="39"/>
    <w:p>
      <w:pPr>
        <w:ind w:left="420" w:right="1779"/>
        <w:spacing w:after="0" w:line="268" w:lineRule="auto"/>
        <w:rPr>
          <w:sz w:val="20"/>
          <w:szCs w:val="20"/>
          <w:color w:val="auto"/>
        </w:rPr>
      </w:pPr>
      <w:r>
        <w:rPr>
          <w:rFonts w:ascii="Courier New" w:cs="Courier New" w:eastAsia="Courier New" w:hAnsi="Courier New"/>
          <w:sz w:val="16"/>
          <w:szCs w:val="16"/>
          <w:color w:val="auto"/>
        </w:rPr>
        <w:t>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w:t>
      </w:r>
    </w:p>
    <w:p>
      <w:pPr>
        <w:spacing w:after="0" w:line="1" w:lineRule="exact"/>
        <w:rPr>
          <w:sz w:val="20"/>
          <w:szCs w:val="20"/>
          <w:color w:val="auto"/>
        </w:rPr>
      </w:pPr>
    </w:p>
    <w:p>
      <w:pPr>
        <w:ind w:left="420" w:right="1879" w:firstLine="9"/>
        <w:spacing w:after="0" w:line="238" w:lineRule="auto"/>
        <w:tabs>
          <w:tab w:leader="none" w:pos="84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by registered or certified mail, to the Company by the Trustee or to the Company and the Trustee by the Holders of at least 25% in principal amount of the Outstanding Securities of that series a written notice specifying such default and requiring the Company to cause such indebtedness to be discharged or cause such acceleration to be rescinded or annulled, as the case may be, and stating that such notice is a "Notice of Default" hereunder; or</w:t>
      </w:r>
    </w:p>
    <w:p>
      <w:pPr>
        <w:spacing w:after="0" w:line="207" w:lineRule="exact"/>
        <w:rPr>
          <w:rFonts w:ascii="Courier New" w:cs="Courier New" w:eastAsia="Courier New" w:hAnsi="Courier New"/>
          <w:sz w:val="18"/>
          <w:szCs w:val="18"/>
          <w:color w:val="auto"/>
        </w:rPr>
      </w:pPr>
    </w:p>
    <w:p>
      <w:pPr>
        <w:ind w:left="420" w:right="1879" w:firstLine="431"/>
        <w:spacing w:after="0" w:line="238" w:lineRule="auto"/>
        <w:tabs>
          <w:tab w:leader="none" w:pos="126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the Company or any of its Restricted Subsidiaries in an involuntary case or proceeding under any applicable Federal or State bankruptcy, insolvency, reorganization or other similar law or (B) a decree or order adjudging the Company or any of its Restricted Subsidiaries a bankrupt or insolvent, or approving as properly filed a petition seeking reorganization, arrangement, adjustment or composition of or in respect of the Company or any of its Restricted Subsidiaries under any applicable Federal or State law, or appointing a custodian, receiver, liquidator, assignee, trustee, sequestrator or other similar official of the Company or any of its Restricted Subsidiaries or of any substantial part of its property (or that of any such Restricted Subsidiary), or ordering the winding up or liquidation of its affairs, and the continuance of any such decree or order for relief or any such other decree or order unstayed and in effect for a period of 60 consecutive days; or</w:t>
      </w:r>
    </w:p>
    <w:p>
      <w:pPr>
        <w:spacing w:after="0" w:line="208" w:lineRule="exact"/>
        <w:rPr>
          <w:rFonts w:ascii="Courier New" w:cs="Courier New" w:eastAsia="Courier New" w:hAnsi="Courier New"/>
          <w:sz w:val="18"/>
          <w:szCs w:val="18"/>
          <w:color w:val="auto"/>
        </w:rPr>
      </w:pPr>
    </w:p>
    <w:p>
      <w:pPr>
        <w:ind w:left="420" w:right="1779" w:firstLine="431"/>
        <w:spacing w:after="0" w:line="238" w:lineRule="auto"/>
        <w:tabs>
          <w:tab w:leader="none" w:pos="126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or any of its Restricted Subsidiaries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any of its Restricted Subsidiaries or of any substantial part of its property (or that of any such Restricted Subsidiary), or the making by it of an assignment for the benefit of creditors, or the admission by it in writing of its inability to pay its debts generally as they become due, or the taking of corporate action by the Company or any of its Restricted Subsidiaries in furtherance of any such action; or</w:t>
      </w:r>
    </w:p>
    <w:p>
      <w:pPr>
        <w:spacing w:after="0" w:line="209" w:lineRule="exact"/>
        <w:rPr>
          <w:rFonts w:ascii="Courier New" w:cs="Courier New" w:eastAsia="Courier New" w:hAnsi="Courier New"/>
          <w:sz w:val="18"/>
          <w:szCs w:val="18"/>
          <w:color w:val="auto"/>
        </w:rPr>
      </w:pPr>
    </w:p>
    <w:p>
      <w:pPr>
        <w:ind w:left="420" w:right="2099" w:firstLine="431"/>
        <w:spacing w:after="0" w:line="235" w:lineRule="auto"/>
        <w:tabs>
          <w:tab w:leader="none" w:pos="126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Securities of that series.</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5.02. ACCELERATION OF MATURITY; RESCISSION AND ANNULMENT. If an Event of Default (other than an Event of Default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5.01(6) or 5.01(7) with</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20" w:right="1440" w:bottom="767"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rPr>
        <w:t>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210" w:lineRule="exact"/>
        <w:rPr>
          <w:sz w:val="20"/>
          <w:szCs w:val="20"/>
          <w:color w:val="auto"/>
        </w:rPr>
      </w:pPr>
    </w:p>
    <w:p>
      <w:pPr>
        <w:ind w:left="420" w:right="1779" w:firstLine="431"/>
        <w:spacing w:after="0" w:line="237" w:lineRule="auto"/>
        <w:tabs>
          <w:tab w:leader="none" w:pos="126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deposited with the Trustee a sum sufficient to pay (A) all overdue interest on all Securities of that series, (B) the principal of (and premium, if any, on) any Securities of that series which have become due otherwise than by such declaration of acceleration and any interest thereon at the rate or rates prescribed therefor in such Securities, (C) to the extent that payment of such interest is lawful, interest upon overdue interest at the rate or rates prescribed therefor in such Securities, and (D) all sums paid or advanced by the Trustee hereunder and the reasonable compensation, expenses, disbursements and advances of the Trustee, its agents and counsel, and any other amounts due to the Trustee under Section 6.07; and</w:t>
      </w:r>
    </w:p>
    <w:p>
      <w:pPr>
        <w:spacing w:after="0" w:line="215" w:lineRule="exact"/>
        <w:rPr>
          <w:rFonts w:ascii="Courier New" w:cs="Courier New" w:eastAsia="Courier New" w:hAnsi="Courier New"/>
          <w:sz w:val="18"/>
          <w:szCs w:val="18"/>
          <w:color w:val="auto"/>
        </w:rPr>
      </w:pPr>
    </w:p>
    <w:p>
      <w:pPr>
        <w:jc w:val="both"/>
        <w:ind w:left="420" w:right="1879" w:firstLine="431"/>
        <w:spacing w:after="0" w:line="237" w:lineRule="auto"/>
        <w:tabs>
          <w:tab w:leader="none" w:pos="126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No such rescission and annulment shall affect any subsequent default or impair any right consequent thereon.</w:t>
      </w:r>
    </w:p>
    <w:p>
      <w:pPr>
        <w:spacing w:after="0" w:line="208"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SECTION 5.03. COLLECTION OF INDEBTEDNESS AND SUITS FOR ENFORCEMENT BY TRUSTEE. The Company covenants that if:</w:t>
      </w:r>
    </w:p>
    <w:p>
      <w:pPr>
        <w:spacing w:after="0" w:line="208" w:lineRule="exact"/>
        <w:rPr>
          <w:sz w:val="20"/>
          <w:szCs w:val="20"/>
          <w:color w:val="auto"/>
        </w:rPr>
      </w:pPr>
    </w:p>
    <w:p>
      <w:pPr>
        <w:ind w:left="420" w:right="1879" w:firstLine="431"/>
        <w:spacing w:after="0" w:line="236" w:lineRule="auto"/>
        <w:tabs>
          <w:tab w:leader="none" w:pos="126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any interest on any Security when such interest becomes due and payable and such default continues for a period of 30 days, or</w:t>
      </w:r>
    </w:p>
    <w:p>
      <w:pPr>
        <w:spacing w:after="0" w:line="208" w:lineRule="exact"/>
        <w:rPr>
          <w:rFonts w:ascii="Courier New" w:cs="Courier New" w:eastAsia="Courier New" w:hAnsi="Courier New"/>
          <w:sz w:val="18"/>
          <w:szCs w:val="18"/>
          <w:color w:val="auto"/>
        </w:rPr>
      </w:pPr>
    </w:p>
    <w:p>
      <w:pPr>
        <w:ind w:left="420" w:right="1999" w:firstLine="431"/>
        <w:spacing w:after="0" w:line="235" w:lineRule="auto"/>
        <w:tabs>
          <w:tab w:leader="none" w:pos="126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the principal of (or premium, if any, on) any Security at the Maturity thereof,</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and any other amounts due to the Trustee under Section 6.07.</w:t>
      </w:r>
    </w:p>
    <w:p>
      <w:pPr>
        <w:spacing w:after="0" w:line="21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20" w:right="1440" w:bottom="969" w:gutter="0" w:footer="0" w:header="0"/>
        </w:sectPr>
      </w:pPr>
    </w:p>
    <w:bookmarkStart w:id="41" w:name="page42"/>
    <w:bookmarkEnd w:id="41"/>
    <w:p>
      <w:pPr>
        <w:ind w:right="1779" w:firstLine="421"/>
        <w:spacing w:after="0" w:line="269" w:lineRule="auto"/>
        <w:rPr>
          <w:sz w:val="20"/>
          <w:szCs w:val="20"/>
          <w:color w:val="auto"/>
        </w:rPr>
      </w:pPr>
      <w:r>
        <w:rPr>
          <w:rFonts w:ascii="Courier New" w:cs="Courier New" w:eastAsia="Courier New" w:hAnsi="Courier New"/>
          <w:sz w:val="16"/>
          <w:szCs w:val="16"/>
          <w:color w:val="auto"/>
        </w:rPr>
        <w:t>SECTION 5.04. TRUSTEE MAY FILE PROOFS OF CLAIM. 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(i) file and prove a claim for the whole amount of principal and any premium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under Section 6.07) and of the Holders allowed in such judicial proceeding; and (ii)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394"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5.05. TRUSTEE MAY ENFORCE CLAIMS WITHOUT POSSESSION OF SECURITIES.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and for any other amounts due to the Trustee under Section 6.07, be for the ratable benefit of the Holders of the Securities in respect of which such judgment has been recovered.</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5.06. APPLICATION OF MONEY COLLECTED.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FIRST: To the payment of all amounts due the Trustee under Section 6.07; and</w:t>
      </w:r>
    </w:p>
    <w:p>
      <w:pPr>
        <w:spacing w:after="0" w:line="22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THIRD: The balance, if any, to the Persons or Persons entitled thereto.</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5.07. LIMITATION ON SUITS. No Holder of any Security of any series shall have any right to institute any proceeding, judicial or otherwise, with respect to this Indenture, or for the appointment of a receiver or trustee, or for any other remedy hereunder, unless:</w:t>
      </w:r>
    </w:p>
    <w:p>
      <w:pPr>
        <w:spacing w:after="0" w:line="207" w:lineRule="exact"/>
        <w:rPr>
          <w:sz w:val="20"/>
          <w:szCs w:val="20"/>
          <w:color w:val="auto"/>
        </w:rPr>
      </w:pPr>
    </w:p>
    <w:p>
      <w:pPr>
        <w:ind w:left="420" w:right="1879" w:firstLine="431"/>
        <w:spacing w:after="0" w:line="290" w:lineRule="auto"/>
        <w:tabs>
          <w:tab w:leader="none" w:pos="126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20" w:right="1440" w:bottom="1440" w:gutter="0" w:footer="0" w:header="0"/>
        </w:sectPr>
      </w:pPr>
    </w:p>
    <w:bookmarkStart w:id="42" w:name="page43"/>
    <w:bookmarkEnd w:id="42"/>
    <w:p>
      <w:pPr>
        <w:ind w:left="420" w:right="1779" w:firstLine="431"/>
        <w:spacing w:after="0" w:line="237" w:lineRule="auto"/>
        <w:tabs>
          <w:tab w:leader="none" w:pos="12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207" w:lineRule="exact"/>
        <w:rPr>
          <w:rFonts w:ascii="Courier New" w:cs="Courier New" w:eastAsia="Courier New" w:hAnsi="Courier New"/>
          <w:sz w:val="18"/>
          <w:szCs w:val="18"/>
          <w:color w:val="auto"/>
        </w:rPr>
      </w:pPr>
    </w:p>
    <w:p>
      <w:pPr>
        <w:ind w:left="420" w:right="2319" w:firstLine="431"/>
        <w:spacing w:after="0" w:line="236" w:lineRule="auto"/>
        <w:tabs>
          <w:tab w:leader="none" w:pos="12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420" w:right="2099" w:firstLine="431"/>
        <w:spacing w:after="0" w:line="290" w:lineRule="auto"/>
        <w:tabs>
          <w:tab w:leader="none" w:pos="126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420" w:right="1779" w:firstLine="431"/>
        <w:spacing w:after="0" w:line="237" w:lineRule="auto"/>
        <w:tabs>
          <w:tab w:leader="none" w:pos="12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215"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SECTION 5.08. UNCONDITIONAL RIGHT OF HOLDERS TO RECEIVE PRINCIPAL, PREMIUM AND INTEREST. Notwithstanding any other provision in this Indenture, the Holder of any Security shall have the right, which is absolute and unconditional, to receive payment of the principal of and any premium and (subject to Section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3.07)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5.10. RIGHTS AND REMEDIES CUMULATIVE.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1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5.11. DELAY OR OMISSION NOT WAIVER.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11"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SECTION 5.12. CONTROL BY HOLDERS.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5" w:lineRule="exact"/>
        <w:rPr>
          <w:sz w:val="20"/>
          <w:szCs w:val="20"/>
          <w:color w:val="auto"/>
        </w:rPr>
      </w:pPr>
    </w:p>
    <w:p>
      <w:pPr>
        <w:ind w:left="420" w:right="1779" w:firstLine="431"/>
        <w:spacing w:after="0" w:line="235" w:lineRule="auto"/>
        <w:tabs>
          <w:tab w:leader="none" w:pos="126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this Indenture,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520" w:right="1440" w:bottom="1440" w:gutter="0" w:footer="0" w:header="0"/>
        </w:sectPr>
      </w:pPr>
    </w:p>
    <w:bookmarkStart w:id="43" w:name="page44"/>
    <w:bookmarkEnd w:id="43"/>
    <w:p>
      <w:pPr>
        <w:ind w:left="420" w:right="1999" w:firstLine="431"/>
        <w:spacing w:after="0" w:line="235" w:lineRule="auto"/>
        <w:tabs>
          <w:tab w:leader="none" w:pos="126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SECTION 5.13. WAIVER OF PAST DEFAULTS. 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209" w:lineRule="exact"/>
        <w:rPr>
          <w:sz w:val="20"/>
          <w:szCs w:val="20"/>
          <w:color w:val="auto"/>
        </w:rPr>
      </w:pPr>
    </w:p>
    <w:p>
      <w:pPr>
        <w:ind w:left="420" w:right="1779" w:firstLine="431"/>
        <w:spacing w:after="0" w:line="235" w:lineRule="auto"/>
        <w:tabs>
          <w:tab w:leader="none" w:pos="126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or any premium or interest on any Security of such series, or</w:t>
      </w:r>
    </w:p>
    <w:p>
      <w:pPr>
        <w:spacing w:after="0" w:line="208" w:lineRule="exact"/>
        <w:rPr>
          <w:rFonts w:ascii="Courier New" w:cs="Courier New" w:eastAsia="Courier New" w:hAnsi="Courier New"/>
          <w:sz w:val="18"/>
          <w:szCs w:val="18"/>
          <w:color w:val="auto"/>
        </w:rPr>
      </w:pPr>
    </w:p>
    <w:p>
      <w:pPr>
        <w:ind w:left="420" w:right="1879" w:firstLine="431"/>
        <w:spacing w:after="0" w:line="236" w:lineRule="auto"/>
        <w:tabs>
          <w:tab w:leader="none" w:pos="126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hereof which under Article IX cannot be modified or amended without the consent of the Holder of each Outstanding Security of such series affected.</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5.14. UNDERTAKING FOR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Trustee, to any suit instituted by any Holder, or group of Holders, holding in the aggregate more than 25% in principal amount of the Outstanding Securities of any series, or to any suit instituted by any Holder of any Security for the enforcement of the payment of the principal and any premium and interest on any Security on or after the Stated Maturity or Maturities expressed in such Security (or, in the case of redemption, on or after the Redemption Date).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ind w:left="3580"/>
        <w:spacing w:after="0" w:line="238" w:lineRule="auto"/>
        <w:rPr>
          <w:sz w:val="20"/>
          <w:szCs w:val="20"/>
          <w:color w:val="auto"/>
        </w:rPr>
      </w:pPr>
      <w:r>
        <w:rPr>
          <w:rFonts w:ascii="Courier New" w:cs="Courier New" w:eastAsia="Courier New" w:hAnsi="Courier New"/>
          <w:sz w:val="18"/>
          <w:szCs w:val="18"/>
          <w:color w:val="auto"/>
        </w:rPr>
        <w:t>THE TRUSTEE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6.01. CERTAIN DUTIES AND RESPONSIBILITIES. 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216"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SECTION 6.02. NOTICE OF DEFAULTS. If a default occurs hereunder with respect to Securities of any series, the Trustee shall give the Holders of Securities of such series notice of such default as and to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520"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205" w:lineRule="exact"/>
        <w:rPr>
          <w:sz w:val="20"/>
          <w:szCs w:val="20"/>
          <w:color w:val="auto"/>
        </w:rPr>
      </w:pPr>
    </w:p>
    <w:p>
      <w:pPr>
        <w:ind w:left="420"/>
        <w:spacing w:after="0"/>
        <w:tabs>
          <w:tab w:leader="none" w:pos="1980" w:val="left"/>
          <w:tab w:leader="none" w:pos="4940" w:val="left"/>
        </w:tabs>
        <w:rPr>
          <w:sz w:val="20"/>
          <w:szCs w:val="20"/>
          <w:color w:val="auto"/>
        </w:rPr>
      </w:pPr>
      <w:r>
        <w:rPr>
          <w:rFonts w:ascii="Courier New" w:cs="Courier New" w:eastAsia="Courier New" w:hAnsi="Courier New"/>
          <w:sz w:val="18"/>
          <w:szCs w:val="18"/>
          <w:color w:val="auto"/>
        </w:rPr>
        <w:t>SECTION 6.03.</w:t>
        <w:tab/>
        <w:t>CERTAIN RIGHTS OF TRUSTEE.</w:t>
      </w:r>
      <w:r>
        <w:rPr>
          <w:sz w:val="20"/>
          <w:szCs w:val="20"/>
          <w:color w:val="auto"/>
        </w:rPr>
        <w:tab/>
      </w:r>
      <w:r>
        <w:rPr>
          <w:rFonts w:ascii="Courier New" w:cs="Courier New" w:eastAsia="Courier New" w:hAnsi="Courier New"/>
          <w:sz w:val="16"/>
          <w:szCs w:val="16"/>
          <w:color w:val="auto"/>
        </w:rPr>
        <w:t>Subject to the provisions of</w:t>
      </w:r>
    </w:p>
    <w:p>
      <w:pPr>
        <w:spacing w:after="0" w:line="238" w:lineRule="auto"/>
        <w:rPr>
          <w:sz w:val="20"/>
          <w:szCs w:val="20"/>
          <w:color w:val="auto"/>
        </w:rPr>
      </w:pPr>
      <w:r>
        <w:rPr>
          <w:rFonts w:ascii="Courier New" w:cs="Courier New" w:eastAsia="Courier New" w:hAnsi="Courier New"/>
          <w:sz w:val="18"/>
          <w:szCs w:val="18"/>
          <w:color w:val="auto"/>
        </w:rPr>
        <w:t>Section 6.01:</w:t>
      </w:r>
    </w:p>
    <w:p>
      <w:pPr>
        <w:spacing w:after="0" w:line="207" w:lineRule="exact"/>
        <w:rPr>
          <w:sz w:val="20"/>
          <w:szCs w:val="20"/>
          <w:color w:val="auto"/>
        </w:rPr>
      </w:pPr>
    </w:p>
    <w:p>
      <w:pPr>
        <w:ind w:left="420" w:right="1879" w:firstLine="431"/>
        <w:spacing w:after="0" w:line="237" w:lineRule="auto"/>
        <w:tabs>
          <w:tab w:leader="none" w:pos="126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209" w:lineRule="exact"/>
        <w:rPr>
          <w:rFonts w:ascii="Courier New" w:cs="Courier New" w:eastAsia="Courier New" w:hAnsi="Courier New"/>
          <w:sz w:val="18"/>
          <w:szCs w:val="18"/>
          <w:color w:val="auto"/>
        </w:rPr>
      </w:pPr>
    </w:p>
    <w:p>
      <w:pPr>
        <w:ind w:left="420" w:right="2099" w:firstLine="431"/>
        <w:spacing w:after="0" w:line="237" w:lineRule="auto"/>
        <w:tabs>
          <w:tab w:leader="none" w:pos="126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207"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207"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209"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213" w:lineRule="exact"/>
        <w:rPr>
          <w:rFonts w:ascii="Courier New" w:cs="Courier New" w:eastAsia="Courier New" w:hAnsi="Courier New"/>
          <w:sz w:val="18"/>
          <w:szCs w:val="18"/>
          <w:color w:val="auto"/>
        </w:rPr>
      </w:pPr>
    </w:p>
    <w:p>
      <w:pPr>
        <w:ind w:left="420" w:right="1999" w:firstLine="431"/>
        <w:spacing w:after="0" w:line="237" w:lineRule="auto"/>
        <w:tabs>
          <w:tab w:leader="none" w:pos="126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208" w:lineRule="exact"/>
        <w:rPr>
          <w:rFonts w:ascii="Courier New" w:cs="Courier New" w:eastAsia="Courier New" w:hAnsi="Courier New"/>
          <w:sz w:val="18"/>
          <w:szCs w:val="18"/>
          <w:color w:val="auto"/>
        </w:rPr>
      </w:pPr>
    </w:p>
    <w:p>
      <w:pPr>
        <w:ind w:left="420" w:right="1779" w:firstLine="431"/>
        <w:spacing w:after="0" w:line="268" w:lineRule="auto"/>
        <w:tabs>
          <w:tab w:leader="none" w:pos="12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Sections 1.02, 10.01 and 10.04, the Trustee shall have no duty to inquire as to the performance of the Issuers' covenants in Article X. In addition, the Trustee shall not be deemed to have knowledge of any Default or Event of Default except (i) any Event of Default occurring pursuant to Sections 1.02, 5.01(1), 5.01(2), 10.01 and 10.04 or</w:t>
      </w:r>
    </w:p>
    <w:p>
      <w:pPr>
        <w:ind w:left="420" w:right="2619" w:firstLine="9"/>
        <w:spacing w:after="0" w:line="235" w:lineRule="auto"/>
        <w:tabs>
          <w:tab w:leader="none" w:pos="94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Default or Event of Default on which the Trustee shall have received written notification or obtained actual knowledge.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6.04. NOT RESPONSIBLE FOR RECITALS OR ISSUANCE OF SECURITIES.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520" w:right="1440" w:bottom="564" w:gutter="0" w:footer="0" w:header="0"/>
        </w:sectPr>
      </w:pPr>
    </w:p>
    <w:bookmarkStart w:id="45" w:name="page46"/>
    <w:bookmarkEnd w:id="45"/>
    <w:p>
      <w:pPr>
        <w:ind w:right="1879" w:firstLine="421"/>
        <w:spacing w:after="0" w:line="237" w:lineRule="auto"/>
        <w:rPr>
          <w:sz w:val="20"/>
          <w:szCs w:val="20"/>
          <w:color w:val="auto"/>
        </w:rPr>
      </w:pPr>
      <w:r>
        <w:rPr>
          <w:rFonts w:ascii="Courier New" w:cs="Courier New" w:eastAsia="Courier New" w:hAnsi="Courier New"/>
          <w:sz w:val="18"/>
          <w:szCs w:val="18"/>
          <w:color w:val="auto"/>
        </w:rPr>
        <w:t>SECTION 6.05. MAY HOLD SECURITIES. 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6.06. MONEY HELD IN TRUST.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02" w:lineRule="exact"/>
        <w:rPr>
          <w:sz w:val="20"/>
          <w:szCs w:val="20"/>
          <w:color w:val="auto"/>
        </w:rPr>
      </w:pPr>
    </w:p>
    <w:p>
      <w:pPr>
        <w:ind w:left="420"/>
        <w:spacing w:after="0"/>
        <w:tabs>
          <w:tab w:leader="none" w:pos="1980" w:val="left"/>
          <w:tab w:leader="none" w:pos="5460" w:val="left"/>
        </w:tabs>
        <w:rPr>
          <w:sz w:val="20"/>
          <w:szCs w:val="20"/>
          <w:color w:val="auto"/>
        </w:rPr>
      </w:pPr>
      <w:r>
        <w:rPr>
          <w:rFonts w:ascii="Courier New" w:cs="Courier New" w:eastAsia="Courier New" w:hAnsi="Courier New"/>
          <w:sz w:val="18"/>
          <w:szCs w:val="18"/>
          <w:color w:val="auto"/>
        </w:rPr>
        <w:t>SECTION 6.07.</w:t>
        <w:tab/>
        <w:t>COMPENSATION AND REIMBURSEMENT.</w:t>
      </w:r>
      <w:r>
        <w:rPr>
          <w:sz w:val="20"/>
          <w:szCs w:val="20"/>
          <w:color w:val="auto"/>
        </w:rPr>
        <w:tab/>
      </w:r>
      <w:r>
        <w:rPr>
          <w:rFonts w:ascii="Courier New" w:cs="Courier New" w:eastAsia="Courier New" w:hAnsi="Courier New"/>
          <w:sz w:val="16"/>
          <w:szCs w:val="16"/>
          <w:color w:val="auto"/>
        </w:rPr>
        <w:t>The Company agrees:</w:t>
      </w:r>
    </w:p>
    <w:p>
      <w:pPr>
        <w:spacing w:after="0" w:line="207" w:lineRule="exact"/>
        <w:rPr>
          <w:sz w:val="20"/>
          <w:szCs w:val="20"/>
          <w:color w:val="auto"/>
        </w:rPr>
      </w:pPr>
    </w:p>
    <w:p>
      <w:pPr>
        <w:ind w:left="420" w:right="1879" w:firstLine="431"/>
        <w:spacing w:after="0" w:line="237" w:lineRule="auto"/>
        <w:tabs>
          <w:tab w:leader="none" w:pos="126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207"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211" w:lineRule="exact"/>
        <w:rPr>
          <w:rFonts w:ascii="Courier New" w:cs="Courier New" w:eastAsia="Courier New" w:hAnsi="Courier New"/>
          <w:sz w:val="18"/>
          <w:szCs w:val="18"/>
          <w:color w:val="auto"/>
        </w:rPr>
      </w:pPr>
    </w:p>
    <w:p>
      <w:pPr>
        <w:ind w:left="420" w:right="1879" w:firstLine="431"/>
        <w:spacing w:after="0" w:line="272" w:lineRule="auto"/>
        <w:tabs>
          <w:tab w:leader="none" w:pos="126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6.08. CONFLICTING INTERESTS.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211" w:lineRule="exact"/>
        <w:rPr>
          <w:sz w:val="20"/>
          <w:szCs w:val="20"/>
          <w:color w:val="auto"/>
        </w:rPr>
      </w:pPr>
    </w:p>
    <w:p>
      <w:pPr>
        <w:ind w:right="1879" w:firstLine="421"/>
        <w:spacing w:after="0" w:line="269" w:lineRule="auto"/>
        <w:rPr>
          <w:sz w:val="20"/>
          <w:szCs w:val="20"/>
          <w:color w:val="auto"/>
        </w:rPr>
      </w:pPr>
      <w:r>
        <w:rPr>
          <w:rFonts w:ascii="Courier New" w:cs="Courier New" w:eastAsia="Courier New" w:hAnsi="Courier New"/>
          <w:sz w:val="16"/>
          <w:szCs w:val="16"/>
          <w:color w:val="auto"/>
        </w:rPr>
        <w:t>SECTION 6.09. CORPORATE TRUSTEE REQUIRED; ELIGIBILITY. There shall at all times be a Trustee hereunder that is a Corporation organized and doing business under the laws of the United States of America, any State or the District of Columbia, authorized under such laws to exercise corporate trust powers, or any other person permitted by the Trust Indenture Act to act as trustee under an indenture qualified under the Trust Indenture Act and that has or is a wholly-owned subsidiary of a banking holding company having a combined capital and surplus (computed in accordance with the Trust Indenture Act) of at least $50,000,000, is subject to supervision or examination by Federal, State or District of Columbia authority and is not otherwise ineligible under the Trust Indenture Act.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6.09, it shall resign immediately in the manner and with the effect hereinafter specified in this Article.</w:t>
      </w:r>
    </w:p>
    <w:p>
      <w:pPr>
        <w:spacing w:after="0" w:line="39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6.10. RESIGNATION AND REMOVAL; APPOINTMENT OF SUCCESSOR.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520" w:right="1440" w:bottom="1440" w:gutter="0" w:footer="0" w:header="0"/>
        </w:sectPr>
      </w:pPr>
    </w:p>
    <w:bookmarkStart w:id="46" w:name="page47"/>
    <w:bookmarkEnd w:id="46"/>
    <w:p>
      <w:pPr>
        <w:ind w:right="1879" w:firstLine="421"/>
        <w:spacing w:after="0" w:line="237" w:lineRule="auto"/>
        <w:rPr>
          <w:sz w:val="20"/>
          <w:szCs w:val="20"/>
          <w:color w:val="auto"/>
        </w:rPr>
      </w:pPr>
      <w:r>
        <w:rPr>
          <w:rFonts w:ascii="Courier New" w:cs="Courier New" w:eastAsia="Courier New" w:hAnsi="Courier New"/>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at any time:</w:t>
      </w:r>
    </w:p>
    <w:p>
      <w:pPr>
        <w:spacing w:after="0" w:line="207" w:lineRule="exact"/>
        <w:rPr>
          <w:sz w:val="20"/>
          <w:szCs w:val="20"/>
          <w:color w:val="auto"/>
        </w:rPr>
      </w:pPr>
    </w:p>
    <w:p>
      <w:pPr>
        <w:ind w:left="420" w:right="2099" w:firstLine="431"/>
        <w:spacing w:after="0" w:line="236" w:lineRule="auto"/>
        <w:tabs>
          <w:tab w:leader="none" w:pos="126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Section 6.08 after written request therefor by the Company or by any Holder who has been a bona fide Holder of a Security for at least six months, or</w:t>
      </w:r>
    </w:p>
    <w:p>
      <w:pPr>
        <w:spacing w:after="0" w:line="208" w:lineRule="exact"/>
        <w:rPr>
          <w:rFonts w:ascii="Courier New" w:cs="Courier New" w:eastAsia="Courier New" w:hAnsi="Courier New"/>
          <w:sz w:val="18"/>
          <w:szCs w:val="18"/>
          <w:color w:val="auto"/>
        </w:rPr>
      </w:pPr>
    </w:p>
    <w:p>
      <w:pPr>
        <w:jc w:val="both"/>
        <w:ind w:left="420" w:right="1879" w:firstLine="431"/>
        <w:spacing w:after="0" w:line="236" w:lineRule="auto"/>
        <w:tabs>
          <w:tab w:leader="none" w:pos="126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under Section 6.09 and shall fail to resign after written request therefor by the Company or by any such Holder, or</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21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210"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SECTION 6.11. ACCEPTANCE OF APPOINTMENT BY SUCCESSOR. In case of the appointment hereunder of a successor Trustee with respect to all Securities, every such successor Trustee so appointed shall execute,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520" w:right="1440" w:bottom="970" w:gutter="0" w:footer="0" w:header="0"/>
        </w:sectPr>
      </w:pPr>
    </w:p>
    <w:bookmarkStart w:id="47" w:name="page48"/>
    <w:bookmarkEnd w:id="47"/>
    <w:p>
      <w:pPr>
        <w:ind w:right="1779"/>
        <w:spacing w:after="0" w:line="237" w:lineRule="auto"/>
        <w:rPr>
          <w:sz w:val="20"/>
          <w:szCs w:val="20"/>
          <w:color w:val="auto"/>
        </w:rPr>
      </w:pPr>
      <w:r>
        <w:rPr>
          <w:rFonts w:ascii="Courier New" w:cs="Courier New" w:eastAsia="Courier New" w:hAnsi="Courier New"/>
          <w:sz w:val="18"/>
          <w:szCs w:val="18"/>
          <w:color w:val="auto"/>
        </w:rPr>
        <w:t>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15"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392"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No successor Trustee shall accept its appointment unless at the time of such acceptance such successor Trustee shall be qualified and eligible under this Article.</w:t>
      </w:r>
    </w:p>
    <w:p>
      <w:pPr>
        <w:spacing w:after="0" w:line="209"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retiring Trustee shall have no liability for any acts or omissions of any successor Trustee hereunder.</w:t>
      </w:r>
    </w:p>
    <w:p>
      <w:pPr>
        <w:spacing w:after="0" w:line="208"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Upon the appointment of any successor Trustee, hereunder, all fees, charges and expenses of the retiring Trustee shall become immediately due and payable.</w:t>
      </w:r>
    </w:p>
    <w:p>
      <w:pPr>
        <w:spacing w:after="0" w:line="170"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6.12.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520" w:right="1440" w:bottom="1440" w:gutter="0" w:footer="0" w:header="0"/>
        </w:sectPr>
      </w:pPr>
    </w:p>
    <w:bookmarkStart w:id="48" w:name="page49"/>
    <w:bookmarkEnd w:id="48"/>
    <w:p>
      <w:pPr>
        <w:ind w:right="1779"/>
        <w:spacing w:after="0" w:line="238" w:lineRule="auto"/>
        <w:rPr>
          <w:sz w:val="20"/>
          <w:szCs w:val="20"/>
          <w:color w:val="auto"/>
        </w:rPr>
      </w:pPr>
      <w:r>
        <w:rPr>
          <w:rFonts w:ascii="Courier New" w:cs="Courier New" w:eastAsia="Courier New" w:hAnsi="Courier New"/>
          <w:sz w:val="18"/>
          <w:szCs w:val="18"/>
          <w:color w:val="auto"/>
        </w:rPr>
        <w:t>such authentication and deliver the Securities so authenticated with the same effect as if such successor Trustee had itself authenticated such Securities; in case any of the Securities shall not have been authenticated by the Trustee then in office, any successor by merger, conversion or consolidation to such Trustee may authenticate such Securities either in the name of such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6.13. PREFERENTIAL COLLECTION OF CLAIMS AGAINST COMPANY.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394"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520" w:right="1440" w:bottom="1440" w:gutter="0" w:footer="0" w:header="0"/>
        </w:sectPr>
      </w:pPr>
    </w:p>
    <w:bookmarkStart w:id="49" w:name="page50"/>
    <w:bookmarkEnd w:id="49"/>
    <w:p>
      <w:pPr>
        <w:ind w:right="1879"/>
        <w:spacing w:after="0" w:line="236" w:lineRule="auto"/>
        <w:rPr>
          <w:sz w:val="20"/>
          <w:szCs w:val="20"/>
          <w:color w:val="auto"/>
        </w:rPr>
      </w:pPr>
      <w:r>
        <w:rPr>
          <w:rFonts w:ascii="Courier New" w:cs="Courier New" w:eastAsia="Courier New" w:hAnsi="Courier New"/>
          <w:sz w:val="18"/>
          <w:szCs w:val="18"/>
          <w:color w:val="auto"/>
        </w:rPr>
        <w:t>effect as if originally named as an Authenticating Agent. No successor Authenticating Agent shall be appointed unless eligible under the provisions of this Section.</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20"/>
        <w:spacing w:after="0"/>
        <w:rPr>
          <w:sz w:val="20"/>
          <w:szCs w:val="20"/>
          <w:color w:val="auto"/>
        </w:rPr>
      </w:pPr>
      <w:r>
        <w:rPr>
          <w:rFonts w:ascii="Courier New" w:cs="Courier New" w:eastAsia="Courier New" w:hAnsi="Courier New"/>
          <w:sz w:val="18"/>
          <w:szCs w:val="18"/>
          <w:color w:val="auto"/>
        </w:rPr>
        <w:t>As Authenticating Agent</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HOLDERS' LISTS AND REPORTS BY TRUSTEE AND COMPANY</w:t>
      </w:r>
    </w:p>
    <w:p>
      <w:pPr>
        <w:spacing w:after="0" w:line="207" w:lineRule="exact"/>
        <w:rPr>
          <w:sz w:val="20"/>
          <w:szCs w:val="20"/>
          <w:color w:val="auto"/>
        </w:rPr>
      </w:pPr>
    </w:p>
    <w:p>
      <w:pPr>
        <w:ind w:right="2319" w:firstLine="421"/>
        <w:spacing w:after="0" w:line="290" w:lineRule="auto"/>
        <w:rPr>
          <w:sz w:val="20"/>
          <w:szCs w:val="20"/>
          <w:color w:val="auto"/>
        </w:rPr>
      </w:pPr>
      <w:r>
        <w:rPr>
          <w:rFonts w:ascii="Courier New" w:cs="Courier New" w:eastAsia="Courier New" w:hAnsi="Courier New"/>
          <w:sz w:val="16"/>
          <w:szCs w:val="16"/>
          <w:color w:val="auto"/>
        </w:rPr>
        <w:t>SECTION 7.01. COMPANY TO FURNISH TRUSTEE NAMES AND ADDRESSES OF HOLDERS. The Company will furnish or cause to be furnished to the Trustee:</w:t>
      </w:r>
    </w:p>
    <w:p>
      <w:pPr>
        <w:spacing w:after="0" w:line="170" w:lineRule="exact"/>
        <w:rPr>
          <w:sz w:val="20"/>
          <w:szCs w:val="20"/>
          <w:color w:val="auto"/>
        </w:rPr>
      </w:pPr>
    </w:p>
    <w:p>
      <w:pPr>
        <w:ind w:left="420" w:right="1779" w:firstLine="431"/>
        <w:spacing w:after="0" w:line="237" w:lineRule="auto"/>
        <w:tabs>
          <w:tab w:leader="none" w:pos="126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semi-annually, not later than January 15 and July 15 in each year, a list, in such form as the Trustee may reasonably require, of the names and addresses of the Holders of Securities of each series as of the preceding December 31 or June 30, as the case may be, and</w:t>
      </w:r>
    </w:p>
    <w:p>
      <w:pPr>
        <w:spacing w:after="0" w:line="207" w:lineRule="exact"/>
        <w:rPr>
          <w:rFonts w:ascii="Courier New" w:cs="Courier New" w:eastAsia="Courier New" w:hAnsi="Courier New"/>
          <w:sz w:val="18"/>
          <w:szCs w:val="18"/>
          <w:color w:val="auto"/>
        </w:rPr>
      </w:pPr>
    </w:p>
    <w:p>
      <w:pPr>
        <w:jc w:val="both"/>
        <w:ind w:left="420" w:right="1779" w:firstLine="431"/>
        <w:spacing w:after="0" w:line="237" w:lineRule="auto"/>
        <w:tabs>
          <w:tab w:leader="none" w:pos="126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EXCLUDING from any such list names and addresses received by the Trustee in its capacity as Security Registrar.</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7.02. PRESERVATION OF INFORMATION; COMMUNICATIONS TO HOLDERS.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520" w:right="1440" w:bottom="1440" w:gutter="0" w:footer="0" w:header="0"/>
        </w:sectPr>
      </w:pPr>
    </w:p>
    <w:bookmarkStart w:id="50" w:name="page51"/>
    <w:bookmarkEnd w:id="50"/>
    <w:p>
      <w:pPr>
        <w:ind w:right="1879" w:firstLine="421"/>
        <w:spacing w:after="0" w:line="237" w:lineRule="auto"/>
        <w:rPr>
          <w:sz w:val="20"/>
          <w:szCs w:val="20"/>
          <w:color w:val="auto"/>
        </w:rPr>
      </w:pPr>
      <w:r>
        <w:rPr>
          <w:rFonts w:ascii="Courier New" w:cs="Courier New" w:eastAsia="Courier New" w:hAnsi="Courier New"/>
          <w:sz w:val="18"/>
          <w:szCs w:val="18"/>
          <w:color w:val="auto"/>
        </w:rPr>
        <w:t>SECTION 7.03. REPORTS BY TRUSTEE. The Trustee shall transmit to Holders such reports concerning the Trustee and its actions under this Indenture as may be required pursuant to the Trust Indenture Act at the times and in the manner provided pursuant thereto.</w:t>
      </w:r>
    </w:p>
    <w:p>
      <w:pPr>
        <w:spacing w:after="0" w:line="207" w:lineRule="exact"/>
        <w:rPr>
          <w:sz w:val="20"/>
          <w:szCs w:val="20"/>
          <w:color w:val="auto"/>
        </w:rPr>
      </w:pPr>
    </w:p>
    <w:p>
      <w:pPr>
        <w:ind w:right="2099" w:firstLine="421"/>
        <w:spacing w:after="0" w:line="275"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77" w:lineRule="exact"/>
        <w:rPr>
          <w:sz w:val="20"/>
          <w:szCs w:val="20"/>
          <w:color w:val="auto"/>
        </w:rPr>
      </w:pPr>
    </w:p>
    <w:p>
      <w:pPr>
        <w:ind w:left="420"/>
        <w:spacing w:after="0"/>
        <w:tabs>
          <w:tab w:leader="none" w:pos="1980" w:val="left"/>
          <w:tab w:leader="none" w:pos="4200" w:val="left"/>
        </w:tabs>
        <w:rPr>
          <w:sz w:val="20"/>
          <w:szCs w:val="20"/>
          <w:color w:val="auto"/>
        </w:rPr>
      </w:pPr>
      <w:r>
        <w:rPr>
          <w:rFonts w:ascii="Courier New" w:cs="Courier New" w:eastAsia="Courier New" w:hAnsi="Courier New"/>
          <w:sz w:val="18"/>
          <w:szCs w:val="18"/>
          <w:color w:val="auto"/>
        </w:rPr>
        <w:t>SECTION 7.04.</w:t>
        <w:tab/>
        <w:t>REPORTS BY COMPANY.</w:t>
      </w:r>
      <w:r>
        <w:rPr>
          <w:sz w:val="20"/>
          <w:szCs w:val="20"/>
          <w:color w:val="auto"/>
        </w:rPr>
        <w:tab/>
      </w:r>
      <w:r>
        <w:rPr>
          <w:rFonts w:ascii="Courier New" w:cs="Courier New" w:eastAsia="Courier New" w:hAnsi="Courier New"/>
          <w:sz w:val="16"/>
          <w:szCs w:val="16"/>
          <w:color w:val="auto"/>
        </w:rPr>
        <w:t>The Company shall:</w:t>
      </w:r>
    </w:p>
    <w:p>
      <w:pPr>
        <w:spacing w:after="0" w:line="207" w:lineRule="exact"/>
        <w:rPr>
          <w:sz w:val="20"/>
          <w:szCs w:val="20"/>
          <w:color w:val="auto"/>
        </w:rPr>
      </w:pPr>
    </w:p>
    <w:p>
      <w:pPr>
        <w:ind w:left="420" w:right="1779" w:firstLine="431"/>
        <w:spacing w:after="0" w:line="238" w:lineRule="auto"/>
        <w:tabs>
          <w:tab w:leader="none" w:pos="126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Trustee, within 15 days after it is required to file the same with the Commission, copies of the annual reports and of the information, documents and other reports (or copies of such portions of any of the foregoing as the Commission may from time to time by rules and regulations prescribe) which such Issuer or the Guarantor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notwithstanding anything to the contrary herein, the Trustee shall have no duty to review such documents for purposes of determining compliance with any provisions of this Indenture;</w:t>
      </w:r>
    </w:p>
    <w:p>
      <w:pPr>
        <w:spacing w:after="0" w:line="208" w:lineRule="exact"/>
        <w:rPr>
          <w:rFonts w:ascii="Courier New" w:cs="Courier New" w:eastAsia="Courier New" w:hAnsi="Courier New"/>
          <w:sz w:val="18"/>
          <w:szCs w:val="18"/>
          <w:color w:val="auto"/>
        </w:rPr>
      </w:pPr>
    </w:p>
    <w:p>
      <w:pPr>
        <w:ind w:left="420" w:right="1879" w:firstLine="431"/>
        <w:spacing w:after="0" w:line="273" w:lineRule="auto"/>
        <w:tabs>
          <w:tab w:leader="none" w:pos="126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84" w:lineRule="exact"/>
        <w:rPr>
          <w:rFonts w:ascii="Courier New" w:cs="Courier New" w:eastAsia="Courier New" w:hAnsi="Courier New"/>
          <w:sz w:val="16"/>
          <w:szCs w:val="16"/>
          <w:color w:val="auto"/>
        </w:rPr>
      </w:pPr>
    </w:p>
    <w:p>
      <w:pPr>
        <w:ind w:left="420" w:right="1779" w:firstLine="431"/>
        <w:spacing w:after="0" w:line="237" w:lineRule="auto"/>
        <w:tabs>
          <w:tab w:leader="none" w:pos="126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transmit by mail to all Holders, as their names and addresses appear in the Security Register,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CONSOLIDATION, MERGER, CONVEYANCE, TRANSFER OR LEASE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8.01. COMPANY MAY CONSOLIDATE, ETC., ONLY ON CERTAIN TERMS. 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210" w:lineRule="exact"/>
        <w:rPr>
          <w:sz w:val="20"/>
          <w:szCs w:val="20"/>
          <w:color w:val="auto"/>
        </w:rPr>
      </w:pPr>
    </w:p>
    <w:p>
      <w:pPr>
        <w:ind w:left="420" w:right="1779" w:firstLine="431"/>
        <w:spacing w:after="0" w:line="270" w:lineRule="auto"/>
        <w:tabs>
          <w:tab w:leader="none" w:pos="126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520" w:right="1440" w:bottom="1440" w:gutter="0" w:footer="0" w:header="0"/>
        </w:sectPr>
      </w:pPr>
    </w:p>
    <w:bookmarkStart w:id="51" w:name="page52"/>
    <w:bookmarkEnd w:id="51"/>
    <w:p>
      <w:pPr>
        <w:ind w:left="420" w:right="1779" w:firstLine="431"/>
        <w:spacing w:after="0" w:line="237" w:lineRule="auto"/>
        <w:tabs>
          <w:tab w:leader="none" w:pos="126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209"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211"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8.02. SUCCESSOR SUBSTITUTED.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IX.</w:t>
      </w:r>
    </w:p>
    <w:p>
      <w:pPr>
        <w:jc w:val="center"/>
        <w:ind w:right="1879"/>
        <w:spacing w:after="0" w:line="238" w:lineRule="auto"/>
        <w:rPr>
          <w:sz w:val="20"/>
          <w:szCs w:val="20"/>
          <w:color w:val="auto"/>
        </w:rPr>
      </w:pPr>
      <w:r>
        <w:rPr>
          <w:rFonts w:ascii="Courier New" w:cs="Courier New" w:eastAsia="Courier New" w:hAnsi="Courier New"/>
          <w:sz w:val="18"/>
          <w:szCs w:val="18"/>
          <w:color w:val="auto"/>
        </w:rPr>
        <w:t>SUPPLEMENTAL INDENTURES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9.01. SUPPLEMENTAL INDENTURES WITHOUT CONSENT OF HOLDERS. 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209" w:lineRule="exact"/>
        <w:rPr>
          <w:sz w:val="20"/>
          <w:szCs w:val="20"/>
          <w:color w:val="auto"/>
        </w:rPr>
      </w:pPr>
    </w:p>
    <w:p>
      <w:pPr>
        <w:jc w:val="both"/>
        <w:ind w:left="420" w:right="1879" w:firstLine="431"/>
        <w:spacing w:after="0" w:line="236" w:lineRule="auto"/>
        <w:tabs>
          <w:tab w:leader="none" w:pos="126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Person to the Company and the assumption by any such successor of the covenants of the Company herein and in the Securities; or</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209"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208" w:lineRule="exact"/>
        <w:rPr>
          <w:rFonts w:ascii="Courier New" w:cs="Courier New" w:eastAsia="Courier New" w:hAnsi="Courier New"/>
          <w:sz w:val="18"/>
          <w:szCs w:val="18"/>
          <w:color w:val="auto"/>
        </w:rPr>
      </w:pPr>
    </w:p>
    <w:p>
      <w:pPr>
        <w:ind w:left="420" w:right="1879" w:firstLine="431"/>
        <w:spacing w:after="0" w:line="236" w:lineRule="auto"/>
        <w:tabs>
          <w:tab w:leader="none" w:pos="126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change or eliminate any of the provisions of this Indenture in respect of one or more series of Securities, PROVIDED that any such addition, change or elimination (A) shall neither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520" w:right="1440" w:bottom="1440" w:gutter="0" w:footer="0" w:header="0"/>
        </w:sectPr>
      </w:pPr>
    </w:p>
    <w:bookmarkStart w:id="52" w:name="page53"/>
    <w:bookmarkEnd w:id="52"/>
    <w:p>
      <w:pPr>
        <w:jc w:val="both"/>
        <w:ind w:left="420" w:right="1999" w:firstLine="9"/>
        <w:spacing w:after="0" w:line="237" w:lineRule="auto"/>
        <w:tabs>
          <w:tab w:leader="none" w:pos="84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208" w:lineRule="exact"/>
        <w:rPr>
          <w:rFonts w:ascii="Courier New" w:cs="Courier New" w:eastAsia="Courier New" w:hAnsi="Courier New"/>
          <w:sz w:val="18"/>
          <w:szCs w:val="18"/>
          <w:color w:val="auto"/>
        </w:rPr>
      </w:pPr>
    </w:p>
    <w:p>
      <w:pPr>
        <w:ind w:left="420" w:right="2199" w:firstLine="431"/>
        <w:spacing w:after="0" w:line="235" w:lineRule="auto"/>
        <w:tabs>
          <w:tab w:leader="none" w:pos="126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secure the Securities pursuant to the requirements of Section 10.08 or otherwise; or</w:t>
      </w:r>
    </w:p>
    <w:p>
      <w:pPr>
        <w:spacing w:after="0" w:line="208" w:lineRule="exact"/>
        <w:rPr>
          <w:rFonts w:ascii="Courier New" w:cs="Courier New" w:eastAsia="Courier New" w:hAnsi="Courier New"/>
          <w:sz w:val="18"/>
          <w:szCs w:val="18"/>
          <w:color w:val="auto"/>
        </w:rPr>
      </w:pPr>
    </w:p>
    <w:p>
      <w:pPr>
        <w:ind w:left="420" w:right="2519" w:firstLine="431"/>
        <w:spacing w:after="0" w:line="235" w:lineRule="auto"/>
        <w:tabs>
          <w:tab w:leader="none" w:pos="126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the form or terms of Securities of any series as permitted by Sections 2.01 and 3.01; or</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209"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(9) shall not adversely affect the interests of the Holders of Securities of any series.</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9.02. SUPPLEMENTAL INDENTURES WITH CONSENT OF HOLDERS. 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216" w:lineRule="exact"/>
        <w:rPr>
          <w:sz w:val="20"/>
          <w:szCs w:val="20"/>
          <w:color w:val="auto"/>
        </w:rPr>
      </w:pPr>
    </w:p>
    <w:p>
      <w:pPr>
        <w:ind w:left="420" w:right="1779" w:firstLine="431"/>
        <w:spacing w:after="0" w:line="237" w:lineRule="auto"/>
        <w:tabs>
          <w:tab w:leader="none" w:pos="126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215"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209"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provisions of this Section, Section 5.13 or Section 10.11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10.11, or the deletion of this proviso, in accordance with the requirements of Sections 6.11 and 9.01(8).</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520" w:right="1440" w:bottom="564" w:gutter="0" w:footer="0" w:header="0"/>
        </w:sectPr>
      </w:pPr>
    </w:p>
    <w:bookmarkStart w:id="53" w:name="page54"/>
    <w:bookmarkEnd w:id="53"/>
    <w:p>
      <w:pPr>
        <w:ind w:right="1779" w:firstLine="421"/>
        <w:spacing w:after="0" w:line="236" w:lineRule="auto"/>
        <w:rPr>
          <w:sz w:val="20"/>
          <w:szCs w:val="20"/>
          <w:color w:val="auto"/>
        </w:rPr>
      </w:pPr>
      <w:r>
        <w:rPr>
          <w:rFonts w:ascii="Courier New" w:cs="Courier New" w:eastAsia="Courier New" w:hAnsi="Courier New"/>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209"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SECTION 9.03. EXECUTION OF SUPPLEMENTAL INDENTURES. In executing, or accepting the additional trusts created by, any supplemental indenture permitted by this Article or the modifications thereby of the trusts created by this Indenture, the Trustee shall be entitled to receive, and (subject to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SECTION 9.05. CONFORMITY WITH TRUST INDENTURE ACT. Every supplemental indenture executed pursuant to this Article shall conform to the requirements of the Trust Indenture Act.</w:t>
      </w:r>
    </w:p>
    <w:p>
      <w:pPr>
        <w:spacing w:after="0" w:line="203" w:lineRule="exact"/>
        <w:rPr>
          <w:sz w:val="20"/>
          <w:szCs w:val="20"/>
          <w:color w:val="auto"/>
        </w:rPr>
      </w:pPr>
    </w:p>
    <w:p>
      <w:pPr>
        <w:ind w:left="420"/>
        <w:spacing w:after="0"/>
        <w:tabs>
          <w:tab w:leader="none" w:pos="1980" w:val="left"/>
        </w:tabs>
        <w:rPr>
          <w:sz w:val="20"/>
          <w:szCs w:val="20"/>
          <w:color w:val="auto"/>
        </w:rPr>
      </w:pPr>
      <w:r>
        <w:rPr>
          <w:rFonts w:ascii="Courier New" w:cs="Courier New" w:eastAsia="Courier New" w:hAnsi="Courier New"/>
          <w:sz w:val="18"/>
          <w:szCs w:val="18"/>
          <w:color w:val="auto"/>
        </w:rPr>
        <w:t>SECTION 9.06.</w:t>
      </w:r>
      <w:r>
        <w:rPr>
          <w:sz w:val="20"/>
          <w:szCs w:val="20"/>
          <w:color w:val="auto"/>
        </w:rPr>
        <w:tab/>
      </w:r>
      <w:r>
        <w:rPr>
          <w:rFonts w:ascii="Courier New" w:cs="Courier New" w:eastAsia="Courier New" w:hAnsi="Courier New"/>
          <w:sz w:val="16"/>
          <w:szCs w:val="16"/>
          <w:color w:val="auto"/>
        </w:rPr>
        <w:t>REFERENCE IN SECURITIES TO SUPPLEMENTAL</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INDENTURES.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ind w:left="3700"/>
        <w:spacing w:after="0" w:line="238" w:lineRule="auto"/>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SECTION 10.01. PAYMENT OF PRINCIPAL, PREMIUM AND INTEREST.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10.02. MAINTENANCE OF OFFICE OR AGENCY.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520" w:right="1440" w:bottom="1440" w:gutter="0" w:footer="0" w:header="0"/>
        </w:sectPr>
      </w:pPr>
    </w:p>
    <w:bookmarkStart w:id="54" w:name="page55"/>
    <w:bookmarkEnd w:id="54"/>
    <w:p>
      <w:pPr>
        <w:ind w:right="1779" w:firstLine="421"/>
        <w:spacing w:after="0" w:line="271" w:lineRule="auto"/>
        <w:rPr>
          <w:sz w:val="20"/>
          <w:szCs w:val="20"/>
          <w:color w:val="auto"/>
        </w:rPr>
      </w:pPr>
      <w:r>
        <w:rPr>
          <w:rFonts w:ascii="Courier New" w:cs="Courier New" w:eastAsia="Courier New" w:hAnsi="Courier New"/>
          <w:sz w:val="16"/>
          <w:szCs w:val="16"/>
          <w:color w:val="auto"/>
        </w:rPr>
        <w:t>SECTION 10.03. MONEY FOR SECURITIES PAYMENTS TO BE HELD IN TRUST.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21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City, notice that such money remains unclaimed and that, after a date specified therein, which shall not be less than 30 days from the date of such publication, any unclaimed balance of such money then remaining will be repaid to the Company.</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SECTION 10.04. STATEMENT BY OFFICERS AS TO DEFAULT. 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8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10.05. EXISTENCE. 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520" w:right="1440" w:bottom="1440" w:gutter="0" w:footer="0" w:header="0"/>
        </w:sectPr>
      </w:pPr>
    </w:p>
    <w:bookmarkStart w:id="55" w:name="page56"/>
    <w:bookmarkEnd w:id="55"/>
    <w:p>
      <w:pPr>
        <w:ind w:right="2319"/>
        <w:spacing w:after="0" w:line="235" w:lineRule="auto"/>
        <w:rPr>
          <w:sz w:val="20"/>
          <w:szCs w:val="20"/>
          <w:color w:val="auto"/>
        </w:rPr>
      </w:pPr>
      <w:r>
        <w:rPr>
          <w:rFonts w:ascii="Courier New" w:cs="Courier New" w:eastAsia="Courier New" w:hAnsi="Courier New"/>
          <w:sz w:val="18"/>
          <w:szCs w:val="18"/>
          <w:color w:val="auto"/>
        </w:rPr>
        <w:t>the conduct of the business of the Company and that the loss thereof is not disadvantageous in any material respect to the Holders.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10.06. MAINTENANCE OF PROPERTIES. 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SECTION 10.07. 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3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10.08. LIMITATION ON LIENS. 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208" w:lineRule="exact"/>
        <w:rPr>
          <w:sz w:val="20"/>
          <w:szCs w:val="20"/>
          <w:color w:val="auto"/>
        </w:rPr>
      </w:pPr>
    </w:p>
    <w:p>
      <w:pPr>
        <w:ind w:left="420" w:right="1779" w:firstLine="431"/>
        <w:spacing w:after="0" w:line="235" w:lineRule="auto"/>
        <w:tabs>
          <w:tab w:leader="none" w:pos="126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mortgages on property existing at the time of acquisition thereof by the Company or any Subsidiary;</w:t>
      </w:r>
    </w:p>
    <w:p>
      <w:pPr>
        <w:spacing w:after="0" w:line="208" w:lineRule="exact"/>
        <w:rPr>
          <w:rFonts w:ascii="Courier New" w:cs="Courier New" w:eastAsia="Courier New" w:hAnsi="Courier New"/>
          <w:sz w:val="18"/>
          <w:szCs w:val="18"/>
          <w:color w:val="auto"/>
        </w:rPr>
      </w:pPr>
    </w:p>
    <w:p>
      <w:pPr>
        <w:ind w:left="420" w:right="2099" w:firstLine="431"/>
        <w:spacing w:after="0" w:line="236" w:lineRule="auto"/>
        <w:tabs>
          <w:tab w:leader="none" w:pos="126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mortgages on property, shares of stock or indebtedness or other assets of any corporation existing at the time such corporation becomes a Restricted Subsidiary;</w:t>
      </w:r>
    </w:p>
    <w:p>
      <w:pPr>
        <w:spacing w:after="0" w:line="208" w:lineRule="exact"/>
        <w:rPr>
          <w:rFonts w:ascii="Courier New" w:cs="Courier New" w:eastAsia="Courier New" w:hAnsi="Courier New"/>
          <w:sz w:val="18"/>
          <w:szCs w:val="18"/>
          <w:color w:val="auto"/>
        </w:rPr>
      </w:pPr>
    </w:p>
    <w:p>
      <w:pPr>
        <w:ind w:left="420" w:right="1779" w:firstLine="431"/>
        <w:spacing w:after="0" w:line="270" w:lineRule="auto"/>
        <w:tabs>
          <w:tab w:leader="none" w:pos="126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89" w:lineRule="exact"/>
        <w:rPr>
          <w:rFonts w:ascii="Courier New" w:cs="Courier New" w:eastAsia="Courier New" w:hAnsi="Courier New"/>
          <w:sz w:val="16"/>
          <w:szCs w:val="16"/>
          <w:color w:val="auto"/>
        </w:rPr>
      </w:pPr>
    </w:p>
    <w:p>
      <w:pPr>
        <w:ind w:left="420" w:right="2519" w:firstLine="431"/>
        <w:spacing w:after="0" w:line="235" w:lineRule="auto"/>
        <w:tabs>
          <w:tab w:leader="none" w:pos="126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mortgages to secure indebtedness owing to the Company or to a Restricted Subsidiary;</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mortgages existing at the date of this Indenture;</w:t>
      </w:r>
    </w:p>
    <w:p>
      <w:pPr>
        <w:spacing w:after="0" w:line="206" w:lineRule="exact"/>
        <w:rPr>
          <w:rFonts w:ascii="Courier New" w:cs="Courier New" w:eastAsia="Courier New" w:hAnsi="Courier New"/>
          <w:sz w:val="18"/>
          <w:szCs w:val="18"/>
          <w:color w:val="auto"/>
        </w:rPr>
      </w:pPr>
    </w:p>
    <w:p>
      <w:pPr>
        <w:ind w:left="420" w:right="1879" w:firstLine="431"/>
        <w:spacing w:after="0" w:line="236" w:lineRule="auto"/>
        <w:tabs>
          <w:tab w:leader="none" w:pos="126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mortgages on property of a corporation existing at the time such corporation is merged into or consolidated with the Company or a Restricted Subsidiary or at the time of a sale, lease or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520" w:right="1440" w:bottom="1440" w:gutter="0" w:footer="0" w:header="0"/>
        </w:sectPr>
      </w:pPr>
    </w:p>
    <w:bookmarkStart w:id="56" w:name="page57"/>
    <w:bookmarkEnd w:id="56"/>
    <w:p>
      <w:pPr>
        <w:ind w:left="420" w:right="2319"/>
        <w:spacing w:after="0" w:line="290" w:lineRule="auto"/>
        <w:rPr>
          <w:sz w:val="20"/>
          <w:szCs w:val="20"/>
          <w:color w:val="auto"/>
        </w:rPr>
      </w:pPr>
      <w:r>
        <w:rPr>
          <w:rFonts w:ascii="Courier New" w:cs="Courier New" w:eastAsia="Courier New" w:hAnsi="Courier New"/>
          <w:sz w:val="16"/>
          <w:szCs w:val="16"/>
          <w:color w:val="auto"/>
        </w:rPr>
        <w:t>disposition of the properties of a corporation as an entirety or substantially as an entirety to the Company or a Restricted Subsidiary;</w:t>
      </w:r>
    </w:p>
    <w:p>
      <w:pPr>
        <w:spacing w:after="0" w:line="170" w:lineRule="exact"/>
        <w:rPr>
          <w:sz w:val="20"/>
          <w:szCs w:val="20"/>
          <w:color w:val="auto"/>
        </w:rPr>
      </w:pPr>
    </w:p>
    <w:p>
      <w:pPr>
        <w:ind w:left="420" w:right="1779" w:firstLine="431"/>
        <w:spacing w:after="0" w:line="237" w:lineRule="auto"/>
        <w:tabs>
          <w:tab w:leader="none" w:pos="126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w:t>
      </w:r>
    </w:p>
    <w:p>
      <w:pPr>
        <w:spacing w:after="0" w:line="212" w:lineRule="exact"/>
        <w:rPr>
          <w:rFonts w:ascii="Courier New" w:cs="Courier New" w:eastAsia="Courier New" w:hAnsi="Courier New"/>
          <w:sz w:val="18"/>
          <w:szCs w:val="18"/>
          <w:color w:val="auto"/>
        </w:rPr>
      </w:pPr>
    </w:p>
    <w:p>
      <w:pPr>
        <w:jc w:val="both"/>
        <w:ind w:left="420" w:right="1879" w:firstLine="431"/>
        <w:spacing w:after="0" w:line="290" w:lineRule="auto"/>
        <w:tabs>
          <w:tab w:leader="none" w:pos="126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created in connection with the acquisition of assets or a project financed with, and created to secure, a Nonrecourse Obligation; and</w:t>
      </w:r>
    </w:p>
    <w:p>
      <w:pPr>
        <w:spacing w:after="0" w:line="169" w:lineRule="exact"/>
        <w:rPr>
          <w:rFonts w:ascii="Courier New" w:cs="Courier New" w:eastAsia="Courier New" w:hAnsi="Courier New"/>
          <w:sz w:val="16"/>
          <w:szCs w:val="16"/>
          <w:color w:val="auto"/>
        </w:rPr>
      </w:pPr>
    </w:p>
    <w:p>
      <w:pPr>
        <w:ind w:left="420" w:right="1779" w:firstLine="431"/>
        <w:spacing w:after="0" w:line="237" w:lineRule="auto"/>
        <w:tabs>
          <w:tab w:leader="none" w:pos="126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extensions, renewals, refinancings or replacements of any mortgage referred to in the foregoing clauses (1), (2), (3), (5), (6), (7) and (8) provided, however, that any mortgages permitted by any of the foregoing clauses (1), (2), (3),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215"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(1) through (9) above) does not exceed 10% of the Consolidated Net Tangible Assets of the Company as most recently determined on or prior to such date.</w:t>
      </w:r>
    </w:p>
    <w:p>
      <w:pPr>
        <w:spacing w:after="0" w:line="1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10.09. LIMITATION ON SALE AND LEASE-BACK TRANSACTIONS. The Company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10.10. LIMITATION ON SUBSIDIARY DEBT. The Company shall not permit any Subsidiary of the Company (other than Toro Credit Company, a Minnesota corporation, or any successor finance Subsidiary of the Company so long as Toro Credit Company or such successor has no operating assets and is engaged solely in financing activities) to Incur or suffer to exist any Debt except:</w:t>
      </w:r>
    </w:p>
    <w:p>
      <w:pPr>
        <w:spacing w:after="0" w:line="203" w:lineRule="exact"/>
        <w:rPr>
          <w:sz w:val="20"/>
          <w:szCs w:val="20"/>
          <w:color w:val="auto"/>
        </w:rPr>
      </w:pPr>
    </w:p>
    <w:p>
      <w:pPr>
        <w:ind w:left="1280" w:hanging="429"/>
        <w:spacing w:after="0"/>
        <w:tabs>
          <w:tab w:leader="none" w:pos="12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outstanding on the date of this Indenture;</w:t>
      </w:r>
    </w:p>
    <w:p>
      <w:pPr>
        <w:spacing w:after="0" w:line="206" w:lineRule="exact"/>
        <w:rPr>
          <w:rFonts w:ascii="Courier New" w:cs="Courier New" w:eastAsia="Courier New" w:hAnsi="Courier New"/>
          <w:sz w:val="18"/>
          <w:szCs w:val="18"/>
          <w:color w:val="auto"/>
        </w:rPr>
      </w:pPr>
    </w:p>
    <w:p>
      <w:pPr>
        <w:jc w:val="both"/>
        <w:ind w:left="420" w:right="1879" w:firstLine="431"/>
        <w:spacing w:after="0" w:line="279" w:lineRule="auto"/>
        <w:tabs>
          <w:tab w:leader="none" w:pos="126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issued to and held by the Company or a Wholly Owned Subsidiary of the Company (provided that such Debt is at all times held by the Company or a Person which is a Wholly Owned Subsidiary of the Company);</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520" w:right="1440" w:bottom="1440" w:gutter="0" w:footer="0" w:header="0"/>
        </w:sectPr>
      </w:pPr>
    </w:p>
    <w:bookmarkStart w:id="57" w:name="page58"/>
    <w:bookmarkEnd w:id="57"/>
    <w:p>
      <w:pPr>
        <w:ind w:left="420" w:right="1779" w:firstLine="431"/>
        <w:spacing w:after="0" w:line="237" w:lineRule="auto"/>
        <w:tabs>
          <w:tab w:leader="none" w:pos="126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Incurred by a Person prior to the time (a) such Person became a Subsidiary of the Company, (b) such Person merges into or consolidates with a Subsidiary of the Company or (c) another Subsidiary of the Company merges into or consolidates with such Person (in a transaction in which such Person becomes a Subsidiary of the Company);</w:t>
      </w:r>
    </w:p>
    <w:p>
      <w:pPr>
        <w:spacing w:after="0" w:line="208" w:lineRule="exact"/>
        <w:rPr>
          <w:rFonts w:ascii="Courier New" w:cs="Courier New" w:eastAsia="Courier New" w:hAnsi="Courier New"/>
          <w:sz w:val="18"/>
          <w:szCs w:val="18"/>
          <w:color w:val="auto"/>
        </w:rPr>
      </w:pPr>
    </w:p>
    <w:p>
      <w:pPr>
        <w:ind w:left="420" w:right="1779" w:firstLine="431"/>
        <w:spacing w:after="0" w:line="269" w:lineRule="auto"/>
        <w:tabs>
          <w:tab w:leader="none" w:pos="126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which is exchanged for, or the proceeds of which are used to refinance or refund, any Debt permitted to be outstanding pursuant to Clauses (1) through (3) hereof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 retirement at the option of the holder of such Debt (including pursuant to an offer to purchase made by the Company) which is conditioned upon the change of control of the Company; and</w:t>
      </w:r>
    </w:p>
    <w:p>
      <w:pPr>
        <w:spacing w:after="0" w:line="394" w:lineRule="exact"/>
        <w:rPr>
          <w:rFonts w:ascii="Courier New" w:cs="Courier New" w:eastAsia="Courier New" w:hAnsi="Courier New"/>
          <w:sz w:val="16"/>
          <w:szCs w:val="16"/>
          <w:color w:val="auto"/>
        </w:rPr>
      </w:pPr>
    </w:p>
    <w:p>
      <w:pPr>
        <w:ind w:left="420" w:right="1999" w:firstLine="431"/>
        <w:spacing w:after="0" w:line="236" w:lineRule="auto"/>
        <w:tabs>
          <w:tab w:leader="none" w:pos="126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having a principal amount and liquidation value not in excess of 20% of the Consolidated Net Tangible Assets of the Company in the aggregate.</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10.11. WAIVER OF CERTAIN COVENANTS. 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3.01(18), 9.01(2) or 9.01(7) for the benefit of the Holders of such series or in any of Sections 10.08 to 10.10, inclusive,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3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REDEMPTION OR REPAYMENT OF SECURITIES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11.01. APPLICABILITY OF ARTICLE. Securities of any series which are redeemable or repayable before their Stated Maturity shall be redeemable or repayable in accordance with their terms and (except as otherwise specified as contemplated by Section 3.01 for such Securities) in accordance with this Article.</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11.02. ELECTION TO REDEEM; NOTICE TO TRUSTEE. 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520" w:right="1440" w:bottom="1440" w:gutter="0" w:footer="0" w:header="0"/>
        </w:sectPr>
      </w:pPr>
    </w:p>
    <w:bookmarkStart w:id="58" w:name="page59"/>
    <w:bookmarkEnd w:id="58"/>
    <w:p>
      <w:pPr>
        <w:ind w:right="2199"/>
        <w:spacing w:after="0" w:line="236" w:lineRule="auto"/>
        <w:rPr>
          <w:sz w:val="20"/>
          <w:szCs w:val="20"/>
          <w:color w:val="auto"/>
        </w:rPr>
      </w:pPr>
      <w:r>
        <w:rPr>
          <w:rFonts w:ascii="Courier New" w:cs="Courier New" w:eastAsia="Courier New" w:hAnsi="Courier New"/>
          <w:sz w:val="18"/>
          <w:szCs w:val="18"/>
          <w:color w:val="auto"/>
        </w:rPr>
        <w:t>provided in the terms of such Securities or elsewhere in this Indenture, the Company shall furnish the Trustee with an Officers' Certificate evidencing compliance with such restriction.</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11.03. SELECTION BY TRUSTEE OF SECURITIES TO BE REDEEMED.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396"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210"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8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11.04. NOTICE OF REDEMPTION. Notice of redemption shall be given by first-class mail, postage prepaid, mailed not less than 30 nor more than 60 days prior to the Redemption Date, to each Holder of Securities to be redeemed, at his address appearing in the Security Register.</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All notices of redemption shall state:</w:t>
      </w:r>
    </w:p>
    <w:p>
      <w:pPr>
        <w:spacing w:after="0" w:line="201" w:lineRule="exact"/>
        <w:rPr>
          <w:sz w:val="20"/>
          <w:szCs w:val="20"/>
          <w:color w:val="auto"/>
        </w:rPr>
      </w:pPr>
    </w:p>
    <w:p>
      <w:pPr>
        <w:ind w:left="1280" w:hanging="429"/>
        <w:spacing w:after="0"/>
        <w:tabs>
          <w:tab w:leader="none" w:pos="12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Date,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w:t>
      </w:r>
    </w:p>
    <w:p>
      <w:pPr>
        <w:spacing w:after="0" w:line="206"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211" w:lineRule="exact"/>
        <w:rPr>
          <w:rFonts w:ascii="Courier New" w:cs="Courier New" w:eastAsia="Courier New" w:hAnsi="Courier New"/>
          <w:sz w:val="18"/>
          <w:szCs w:val="18"/>
          <w:color w:val="auto"/>
        </w:rPr>
      </w:pPr>
    </w:p>
    <w:p>
      <w:pPr>
        <w:ind w:left="420" w:right="1779" w:firstLine="431"/>
        <w:spacing w:after="0" w:line="236" w:lineRule="auto"/>
        <w:tabs>
          <w:tab w:leader="none" w:pos="126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208" w:lineRule="exact"/>
        <w:rPr>
          <w:rFonts w:ascii="Courier New" w:cs="Courier New" w:eastAsia="Courier New" w:hAnsi="Courier New"/>
          <w:sz w:val="18"/>
          <w:szCs w:val="18"/>
          <w:color w:val="auto"/>
        </w:rPr>
      </w:pPr>
    </w:p>
    <w:p>
      <w:pPr>
        <w:ind w:left="420" w:right="2099" w:firstLine="431"/>
        <w:spacing w:after="0" w:line="235" w:lineRule="auto"/>
        <w:tabs>
          <w:tab w:leader="none" w:pos="126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each such Security is to be surrendered for payment of the Redemption Price, and</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redemption is for a sinking fund, if such is the case.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520" w:right="1440" w:bottom="1440" w:gutter="0" w:footer="0" w:header="0"/>
        </w:sectPr>
      </w:pPr>
    </w:p>
    <w:bookmarkStart w:id="59" w:name="page60"/>
    <w:bookmarkEnd w:id="59"/>
    <w:p>
      <w:pPr>
        <w:ind w:right="1879" w:firstLine="421"/>
        <w:spacing w:after="0" w:line="279" w:lineRule="auto"/>
        <w:rPr>
          <w:sz w:val="20"/>
          <w:szCs w:val="20"/>
          <w:color w:val="auto"/>
        </w:rPr>
      </w:pPr>
      <w:r>
        <w:rPr>
          <w:rFonts w:ascii="Courier New" w:cs="Courier New" w:eastAsia="Courier New" w:hAnsi="Courier New"/>
          <w:sz w:val="16"/>
          <w:szCs w:val="16"/>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78"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SECTION 11.05. DEPOSIT OF REDEMPTION PRICE.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11.06.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208"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11.07.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11.08. RIGHT OF REPAYMENT. In order for any Security that is subject to repayment at the option of the Holder to be repaid, the Paying Agent must receive at least 30 days but not more than 60 days prior to the repayment date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except as otherwise provided in the Board Resolution establishing the term of the Security. The repayment option may be exercised by the Holder of such Security for less than the entire principal amount of the Security provided that the principal amount of the Security remaining outstanding after repayment is an authorized denomination. No registration of, transfer or exchange of such Security (or, in the event that such Security is to be repaid in part, the portion of the Security to be repaid) will be permitted after exercise of a repayment option. All questions as to the</w:t>
      </w: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520" w:right="1440" w:bottom="1440" w:gutter="0" w:footer="0" w:header="0"/>
        </w:sectPr>
      </w:pPr>
    </w:p>
    <w:bookmarkStart w:id="60" w:name="page61"/>
    <w:bookmarkEnd w:id="60"/>
    <w:p>
      <w:pPr>
        <w:ind w:right="1779"/>
        <w:spacing w:after="0" w:line="236" w:lineRule="auto"/>
        <w:rPr>
          <w:sz w:val="20"/>
          <w:szCs w:val="20"/>
          <w:color w:val="auto"/>
        </w:rPr>
      </w:pPr>
      <w:r>
        <w:rPr>
          <w:rFonts w:ascii="Courier New" w:cs="Courier New" w:eastAsia="Courier New" w:hAnsi="Courier New"/>
          <w:sz w:val="18"/>
          <w:szCs w:val="18"/>
          <w:color w:val="auto"/>
        </w:rPr>
        <w:t>validity, eligibility (including time of receipt) and acceptance of any Security for repayment will be determined by the Company, whose determination will be final, binding and non-appealable.</w:t>
      </w:r>
    </w:p>
    <w:p>
      <w:pPr>
        <w:spacing w:after="0" w:line="209"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SECTION 11.09. FORM OF OPTION TO ELECT REPAYMENT. The following text shall be attached to each Security to which the provisions of Section 11.08 apply:</w:t>
      </w:r>
    </w:p>
    <w:p>
      <w:pPr>
        <w:spacing w:after="0" w:line="203" w:lineRule="exact"/>
        <w:rPr>
          <w:sz w:val="20"/>
          <w:szCs w:val="20"/>
          <w:color w:val="auto"/>
        </w:rPr>
      </w:pPr>
    </w:p>
    <w:p>
      <w:pPr>
        <w:ind w:left="420"/>
        <w:spacing w:after="0"/>
        <w:tabs>
          <w:tab w:leader="none" w:pos="5260" w:val="left"/>
        </w:tabs>
        <w:rPr>
          <w:sz w:val="20"/>
          <w:szCs w:val="20"/>
          <w:color w:val="auto"/>
        </w:rPr>
      </w:pPr>
      <w:r>
        <w:rPr>
          <w:rFonts w:ascii="Courier New" w:cs="Courier New" w:eastAsia="Courier New" w:hAnsi="Courier New"/>
          <w:sz w:val="18"/>
          <w:szCs w:val="18"/>
          <w:color w:val="auto"/>
        </w:rPr>
        <w:t>FORM OF OPTION TO ELECT REPAYMENT ON</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I or we hereby irrevocably elect to exercise the option to have the</w:t>
      </w:r>
    </w:p>
    <w:p>
      <w:pPr>
        <w:spacing w:after="0" w:line="16"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principal sum of</w:t>
      </w:r>
      <w:r>
        <w:rPr>
          <w:sz w:val="20"/>
          <w:szCs w:val="20"/>
          <w:color w:val="auto"/>
        </w:rPr>
        <w:tab/>
      </w:r>
      <w:r>
        <w:rPr>
          <w:rFonts w:ascii="Courier New" w:cs="Courier New" w:eastAsia="Courier New" w:hAnsi="Courier New"/>
          <w:sz w:val="16"/>
          <w:szCs w:val="16"/>
          <w:color w:val="auto"/>
        </w:rPr>
        <w:t>together with accrued interest thereon to</w:t>
      </w:r>
    </w:p>
    <w:p>
      <w:pPr>
        <w:ind w:left="960"/>
        <w:spacing w:after="0"/>
        <w:tabs>
          <w:tab w:leader="none" w:pos="1560" w:val="left"/>
          <w:tab w:leader="none" w:pos="5140" w:val="left"/>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repaid by the Company on</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If less than the entire</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principal amount of the Security is to be repaid specify the denomination or denominations (which shall be in authorized denominations) of the Securities to be issued to the Holder for the portion of the within Security not being repaid (in the absence of any such specification, one such Security will be issued for the portion not being repaid.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Signature Guarantee:</w:t>
      </w: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(Signature must be guaranteed by an</w:t>
      </w:r>
    </w:p>
    <w:p>
      <w:pPr>
        <w:ind w:left="4440"/>
        <w:spacing w:after="0" w:line="238" w:lineRule="auto"/>
        <w:rPr>
          <w:sz w:val="20"/>
          <w:szCs w:val="20"/>
          <w:color w:val="auto"/>
        </w:rPr>
      </w:pPr>
      <w:r>
        <w:rPr>
          <w:rFonts w:ascii="Courier New" w:cs="Courier New" w:eastAsia="Courier New" w:hAnsi="Courier New"/>
          <w:sz w:val="18"/>
          <w:szCs w:val="18"/>
          <w:color w:val="auto"/>
        </w:rPr>
        <w:t>eligible institution within the</w:t>
      </w:r>
    </w:p>
    <w:p>
      <w:pPr>
        <w:ind w:left="4440"/>
        <w:spacing w:after="0"/>
        <w:rPr>
          <w:sz w:val="20"/>
          <w:szCs w:val="20"/>
          <w:color w:val="auto"/>
        </w:rPr>
      </w:pPr>
      <w:r>
        <w:rPr>
          <w:rFonts w:ascii="Courier New" w:cs="Courier New" w:eastAsia="Courier New" w:hAnsi="Courier New"/>
          <w:sz w:val="18"/>
          <w:szCs w:val="18"/>
          <w:color w:val="auto"/>
        </w:rPr>
        <w:t>meaning of Rule 17A(d)-15 under the</w:t>
      </w:r>
    </w:p>
    <w:p>
      <w:pPr>
        <w:ind w:left="4440"/>
        <w:spacing w:after="0" w:line="237" w:lineRule="auto"/>
        <w:rPr>
          <w:sz w:val="20"/>
          <w:szCs w:val="20"/>
          <w:color w:val="auto"/>
        </w:rPr>
      </w:pPr>
      <w:r>
        <w:rPr>
          <w:rFonts w:ascii="Courier New" w:cs="Courier New" w:eastAsia="Courier New" w:hAnsi="Courier New"/>
          <w:sz w:val="18"/>
          <w:szCs w:val="18"/>
          <w:color w:val="auto"/>
        </w:rPr>
        <w:t>Securities Exchange Act of 1934, as</w:t>
      </w:r>
    </w:p>
    <w:p>
      <w:pPr>
        <w:ind w:left="4440"/>
        <w:spacing w:after="0" w:line="238" w:lineRule="auto"/>
        <w:rPr>
          <w:sz w:val="20"/>
          <w:szCs w:val="20"/>
          <w:color w:val="auto"/>
        </w:rPr>
      </w:pPr>
      <w:r>
        <w:rPr>
          <w:rFonts w:ascii="Courier New" w:cs="Courier New" w:eastAsia="Courier New" w:hAnsi="Courier New"/>
          <w:sz w:val="18"/>
          <w:szCs w:val="18"/>
          <w:color w:val="auto"/>
        </w:rPr>
        <w:t>amended)</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w:t>
      </w:r>
    </w:p>
    <w:p>
      <w:pPr>
        <w:ind w:left="3480"/>
        <w:spacing w:after="0" w:line="238" w:lineRule="auto"/>
        <w:rPr>
          <w:sz w:val="20"/>
          <w:szCs w:val="20"/>
          <w:color w:val="auto"/>
        </w:rPr>
      </w:pPr>
      <w:r>
        <w:rPr>
          <w:rFonts w:ascii="Courier New" w:cs="Courier New" w:eastAsia="Courier New" w:hAnsi="Courier New"/>
          <w:sz w:val="18"/>
          <w:szCs w:val="18"/>
          <w:color w:val="auto"/>
        </w:rPr>
        <w:t>SINKING FUNDS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SECTION 12.01. APPLICABILITY OF ARTICLE. The provisions of this Article shall be applicable to any sinking fund for the retirement of Securities of any series except as otherwise specified as contemplated by Section 3.01 for such Securities.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212"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12.02. SATISFACTION OF SINKING FUND PAYMENTS WITH SECURITIES. 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3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12.03. REDEMPTION OF SECURITIES FOR SINKING FUND. Not less than 30 days prior to each sinking fund payment date for any Securities, the Company will deliver to the Trustee an Officers' Certificate specifying the amount of the next ensuing sinking fund payment for such Securities pursuant to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520" w:right="1440" w:bottom="1440" w:gutter="0" w:footer="0" w:header="0"/>
        </w:sectPr>
      </w:pPr>
    </w:p>
    <w:bookmarkStart w:id="61" w:name="page62"/>
    <w:bookmarkEnd w:id="61"/>
    <w:p>
      <w:pPr>
        <w:ind w:right="1779"/>
        <w:spacing w:after="0" w:line="237" w:lineRule="auto"/>
        <w:rPr>
          <w:sz w:val="20"/>
          <w:szCs w:val="20"/>
          <w:color w:val="auto"/>
        </w:rPr>
      </w:pPr>
      <w:r>
        <w:rPr>
          <w:rFonts w:ascii="Courier New" w:cs="Courier New" w:eastAsia="Courier New" w:hAnsi="Courier New"/>
          <w:sz w:val="18"/>
          <w:szCs w:val="18"/>
          <w:color w:val="auto"/>
        </w:rPr>
        <w:t>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20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DEFEASANCE AND COVENANT DEFEASANCE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13.01. COMPANY'S OPTION TO EFFECT DEFEASANCE OR COVENANT DEFEASANCE. 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21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13.02. DEFEASANCE AND DISCHARGE. 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13.03. COVENANT DEFEASANCE. Upon the Company's exercise of its option (if any) to have this Section applied to any Securities or any series of Securities, as the case may be, (1) the Company shall be released from its obligations under Section 8.01(3), Sections 10.06 through 10.10, inclusive, and any covenants provided pursuant to Section 3.01(18), 9.01(2) or 9.01(7) for the benefit of the Holders of such Securities and (2) the occurrence of any event specified in Sections 501(4) (with respect to any of Section 8.01(3), Sections 10.06 through 10.10, inclusive, and any such covenants provided pursuant to Section 3.01(18), 9.01(2) or 9.01(7)), 5.01(5) and 5.01(8)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520" w:right="1440" w:bottom="1440" w:gutter="0" w:footer="0" w:header="0"/>
        </w:sectPr>
      </w:pPr>
    </w:p>
    <w:bookmarkStart w:id="62" w:name="page63"/>
    <w:bookmarkEnd w:id="62"/>
    <w:p>
      <w:pPr>
        <w:ind w:right="1779" w:firstLine="421"/>
        <w:spacing w:after="0" w:line="279" w:lineRule="auto"/>
        <w:rPr>
          <w:sz w:val="20"/>
          <w:szCs w:val="20"/>
          <w:color w:val="auto"/>
        </w:rPr>
      </w:pPr>
      <w:r>
        <w:rPr>
          <w:rFonts w:ascii="Courier New" w:cs="Courier New" w:eastAsia="Courier New" w:hAnsi="Courier New"/>
          <w:sz w:val="16"/>
          <w:szCs w:val="16"/>
          <w:color w:val="auto"/>
        </w:rPr>
        <w:t>SECTION 13.04. CONDITIONS TO DEFEASANCE OR COVENANT DEFEASANCE. The following shall be the conditions to the application of Section 13.02 or Section 13.03 to any Securities or any series of Securities, as the case may be:</w:t>
      </w:r>
    </w:p>
    <w:p>
      <w:pPr>
        <w:spacing w:after="0" w:line="178" w:lineRule="exact"/>
        <w:rPr>
          <w:sz w:val="20"/>
          <w:szCs w:val="20"/>
          <w:color w:val="auto"/>
        </w:rPr>
      </w:pPr>
    </w:p>
    <w:p>
      <w:pPr>
        <w:ind w:left="420" w:right="1779" w:firstLine="431"/>
        <w:spacing w:after="0" w:line="268" w:lineRule="auto"/>
        <w:tabs>
          <w:tab w:leader="none" w:pos="126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420" w:right="1779" w:firstLine="431"/>
        <w:spacing w:after="0" w:line="238" w:lineRule="auto"/>
        <w:tabs>
          <w:tab w:leader="none" w:pos="126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207" w:lineRule="exact"/>
        <w:rPr>
          <w:rFonts w:ascii="Courier New" w:cs="Courier New" w:eastAsia="Courier New" w:hAnsi="Courier New"/>
          <w:sz w:val="18"/>
          <w:szCs w:val="18"/>
          <w:color w:val="auto"/>
        </w:rPr>
      </w:pPr>
    </w:p>
    <w:p>
      <w:pPr>
        <w:ind w:left="420" w:right="1779" w:firstLine="431"/>
        <w:spacing w:after="0" w:line="271" w:lineRule="auto"/>
        <w:tabs>
          <w:tab w:leader="none" w:pos="126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5" w:lineRule="exact"/>
        <w:rPr>
          <w:rFonts w:ascii="Courier New" w:cs="Courier New" w:eastAsia="Courier New" w:hAnsi="Courier New"/>
          <w:sz w:val="16"/>
          <w:szCs w:val="16"/>
          <w:color w:val="auto"/>
        </w:rPr>
      </w:pPr>
    </w:p>
    <w:p>
      <w:pPr>
        <w:jc w:val="both"/>
        <w:ind w:left="420" w:right="2099" w:firstLine="431"/>
        <w:spacing w:after="0" w:line="237" w:lineRule="auto"/>
        <w:tabs>
          <w:tab w:leader="none" w:pos="126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520" w:right="1440" w:bottom="1440" w:gutter="0" w:footer="0" w:header="0"/>
        </w:sectPr>
      </w:pPr>
    </w:p>
    <w:bookmarkStart w:id="63" w:name="page64"/>
    <w:bookmarkEnd w:id="63"/>
    <w:p>
      <w:pPr>
        <w:ind w:left="420" w:right="1779" w:firstLine="431"/>
        <w:spacing w:after="0" w:line="237" w:lineRule="auto"/>
        <w:tabs>
          <w:tab w:leader="none" w:pos="126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211" w:lineRule="exact"/>
        <w:rPr>
          <w:rFonts w:ascii="Courier New" w:cs="Courier New" w:eastAsia="Courier New" w:hAnsi="Courier New"/>
          <w:sz w:val="18"/>
          <w:szCs w:val="18"/>
          <w:color w:val="auto"/>
        </w:rPr>
      </w:pPr>
    </w:p>
    <w:p>
      <w:pPr>
        <w:ind w:left="420" w:right="1779" w:firstLine="431"/>
        <w:spacing w:after="0" w:line="279" w:lineRule="auto"/>
        <w:tabs>
          <w:tab w:leader="none" w:pos="126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the Trustee to have a conflicting interest within the meaning of the Trust Indenture Act (assuming all Securities are in default within the meaning of such Act).</w:t>
      </w:r>
    </w:p>
    <w:p>
      <w:pPr>
        <w:spacing w:after="0" w:line="178" w:lineRule="exact"/>
        <w:rPr>
          <w:rFonts w:ascii="Courier New" w:cs="Courier New" w:eastAsia="Courier New" w:hAnsi="Courier New"/>
          <w:sz w:val="16"/>
          <w:szCs w:val="16"/>
          <w:color w:val="auto"/>
        </w:rPr>
      </w:pPr>
    </w:p>
    <w:p>
      <w:pPr>
        <w:ind w:left="420" w:right="1879" w:firstLine="431"/>
        <w:spacing w:after="0" w:line="279" w:lineRule="auto"/>
        <w:tabs>
          <w:tab w:leader="none" w:pos="126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78" w:lineRule="exact"/>
        <w:rPr>
          <w:rFonts w:ascii="Courier New" w:cs="Courier New" w:eastAsia="Courier New" w:hAnsi="Courier New"/>
          <w:sz w:val="16"/>
          <w:szCs w:val="16"/>
          <w:color w:val="auto"/>
        </w:rPr>
      </w:pPr>
    </w:p>
    <w:p>
      <w:pPr>
        <w:ind w:left="420" w:right="1779" w:firstLine="431"/>
        <w:spacing w:after="0" w:line="237" w:lineRule="auto"/>
        <w:tabs>
          <w:tab w:leader="none" w:pos="126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207" w:lineRule="exact"/>
        <w:rPr>
          <w:rFonts w:ascii="Courier New" w:cs="Courier New" w:eastAsia="Courier New" w:hAnsi="Courier New"/>
          <w:sz w:val="18"/>
          <w:szCs w:val="18"/>
          <w:color w:val="auto"/>
        </w:rPr>
      </w:pPr>
    </w:p>
    <w:p>
      <w:pPr>
        <w:ind w:left="420" w:right="1999" w:firstLine="431"/>
        <w:spacing w:after="0" w:line="237" w:lineRule="auto"/>
        <w:tabs>
          <w:tab w:leader="none" w:pos="126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13.05. DEPOSITED MONEY AND U.S. GOVERNMENT OBLIGATIONS TO BE HELD IN TRUST; MISCELLANEOUS PROVISIONS. 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200" w:lineRule="exact"/>
        <w:rPr>
          <w:sz w:val="20"/>
          <w:szCs w:val="20"/>
          <w:color w:val="auto"/>
        </w:rPr>
      </w:pPr>
    </w:p>
    <w:p>
      <w:pPr>
        <w:spacing w:after="0" w:line="39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212"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SECTION 13.06. REINSTATEMENT.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520" w:right="1440" w:bottom="1440" w:gutter="0" w:footer="0" w:header="0"/>
        </w:sectPr>
      </w:pPr>
    </w:p>
    <w:bookmarkStart w:id="64" w:name="page65"/>
    <w:bookmarkEnd w:id="64"/>
    <w:p>
      <w:pPr>
        <w:ind w:right="2199"/>
        <w:spacing w:after="0" w:line="236" w:lineRule="auto"/>
        <w:rPr>
          <w:sz w:val="20"/>
          <w:szCs w:val="20"/>
          <w:color w:val="auto"/>
        </w:rPr>
      </w:pPr>
      <w:r>
        <w:rPr>
          <w:rFonts w:ascii="Courier New" w:cs="Courier New" w:eastAsia="Courier New" w:hAnsi="Courier New"/>
          <w:sz w:val="18"/>
          <w:szCs w:val="18"/>
          <w:color w:val="auto"/>
        </w:rPr>
        <w:t>obligations, the Company shall be subrogated to the rights (if any) of the Holders of such Securities to receive such payment from the money so held in trust.</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GERALD T. KNIGHT</w:t>
      </w:r>
    </w:p>
    <w:p>
      <w:pPr>
        <w:spacing w:after="0" w:line="21" w:lineRule="exact"/>
        <w:rPr>
          <w:sz w:val="20"/>
          <w:szCs w:val="20"/>
          <w:color w:val="auto"/>
        </w:rPr>
      </w:pPr>
    </w:p>
    <w:p>
      <w:pPr>
        <w:sectPr>
          <w:pgSz w:w="11900" w:h="16838" w:orient="portrait"/>
          <w:cols w:equalWidth="0" w:num="2">
            <w:col w:w="3580" w:space="320"/>
            <w:col w:w="6319"/>
          </w:cols>
          <w:pgMar w:left="240" w:top="723"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 /s/ N. JEANNE RYAN</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Assistant Secretary</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FIRST TRUST NATIONAL ASSOCIATION</w:t>
      </w:r>
    </w:p>
    <w:p>
      <w:pPr>
        <w:spacing w:after="0" w:line="201"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 PROKOSCH</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 /s/ K. BARRETT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type w:val="continuous"/>
        </w:sectPr>
      </w:pPr>
    </w:p>
    <w:bookmarkStart w:id="65" w:name="page66"/>
    <w:bookmarkEnd w:id="65"/>
    <w:p>
      <w:pPr>
        <w:spacing w:after="0"/>
        <w:tabs>
          <w:tab w:leader="none" w:pos="2620" w:val="left"/>
        </w:tabs>
        <w:rPr>
          <w:sz w:val="20"/>
          <w:szCs w:val="20"/>
          <w:color w:val="auto"/>
        </w:rPr>
      </w:pPr>
      <w:r>
        <w:rPr>
          <w:rFonts w:ascii="Courier New" w:cs="Courier New" w:eastAsia="Courier New" w:hAnsi="Courier New"/>
          <w:sz w:val="18"/>
          <w:szCs w:val="18"/>
          <w:color w:val="auto"/>
        </w:rPr>
        <w:t>State of Minnesota</w:t>
      </w:r>
      <w:r>
        <w:rPr>
          <w:sz w:val="20"/>
          <w:szCs w:val="20"/>
          <w:color w:val="auto"/>
        </w:rPr>
        <w:tab/>
      </w:r>
      <w:r>
        <w:rPr>
          <w:rFonts w:ascii="Courier New" w:cs="Courier New" w:eastAsia="Courier New" w:hAnsi="Courier New"/>
          <w:sz w:val="16"/>
          <w:szCs w:val="16"/>
          <w:color w:val="auto"/>
        </w:rPr>
        <w:t>)</w:t>
      </w:r>
    </w:p>
    <w:p>
      <w:pPr>
        <w:ind w:left="3800" w:hanging="1158"/>
        <w:spacing w:after="0" w:line="238" w:lineRule="auto"/>
        <w:tabs>
          <w:tab w:leader="none" w:pos="38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620" w:val="left"/>
        </w:tabs>
        <w:rPr>
          <w:sz w:val="20"/>
          <w:szCs w:val="20"/>
          <w:color w:val="auto"/>
        </w:rPr>
      </w:pPr>
      <w:r>
        <w:rPr>
          <w:rFonts w:ascii="Courier New" w:cs="Courier New" w:eastAsia="Courier New" w:hAnsi="Courier New"/>
          <w:sz w:val="18"/>
          <w:szCs w:val="18"/>
          <w:color w:val="auto"/>
        </w:rPr>
        <w:t>County of Hennepin</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On the 19th day of February, 1997, before me personally came Gerald T. Knight, to me known, who, being by me duly sworn, did depose and say that he is Vice President &amp; CFO of The Toro Company,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38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KATHRYN J. NELSON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Kathryn J. Nelson</w:t>
      </w:r>
    </w:p>
    <w:p>
      <w:pPr>
        <w:ind w:left="3900"/>
        <w:spacing w:after="0" w:line="238" w:lineRule="auto"/>
        <w:rPr>
          <w:sz w:val="20"/>
          <w:szCs w:val="20"/>
          <w:color w:val="auto"/>
        </w:rPr>
      </w:pPr>
      <w:r>
        <w:rPr>
          <w:rFonts w:ascii="Courier New" w:cs="Courier New" w:eastAsia="Courier New" w:hAnsi="Courier New"/>
          <w:sz w:val="18"/>
          <w:szCs w:val="18"/>
          <w:color w:val="auto"/>
        </w:rPr>
        <w:t>Notary Public - Minnesota</w:t>
      </w:r>
    </w:p>
    <w:p>
      <w:pPr>
        <w:ind w:left="4320"/>
        <w:spacing w:after="0"/>
        <w:rPr>
          <w:sz w:val="20"/>
          <w:szCs w:val="20"/>
          <w:color w:val="auto"/>
        </w:rPr>
      </w:pPr>
      <w:r>
        <w:rPr>
          <w:rFonts w:ascii="Courier New" w:cs="Courier New" w:eastAsia="Courier New" w:hAnsi="Courier New"/>
          <w:sz w:val="18"/>
          <w:szCs w:val="18"/>
          <w:color w:val="auto"/>
        </w:rPr>
        <w:t>Washington County</w:t>
      </w:r>
    </w:p>
    <w:p>
      <w:pPr>
        <w:ind w:left="3480"/>
        <w:spacing w:after="0" w:line="237" w:lineRule="auto"/>
        <w:rPr>
          <w:sz w:val="20"/>
          <w:szCs w:val="20"/>
          <w:color w:val="auto"/>
        </w:rPr>
      </w:pPr>
      <w:r>
        <w:rPr>
          <w:rFonts w:ascii="Courier New" w:cs="Courier New" w:eastAsia="Courier New" w:hAnsi="Courier New"/>
          <w:sz w:val="18"/>
          <w:szCs w:val="18"/>
          <w:color w:val="auto"/>
        </w:rPr>
        <w:t>My Commission Expires Jan. 31, 2000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122" w:right="1440" w:bottom="1440" w:gutter="0" w:footer="0" w:header="0"/>
        </w:sectPr>
      </w:pPr>
    </w:p>
    <w:bookmarkStart w:id="66" w:name="page67"/>
    <w:bookmarkEnd w:id="66"/>
    <w:p>
      <w:pPr>
        <w:spacing w:after="0"/>
        <w:tabs>
          <w:tab w:leader="none" w:pos="2620" w:val="left"/>
        </w:tabs>
        <w:rPr>
          <w:sz w:val="20"/>
          <w:szCs w:val="20"/>
          <w:color w:val="auto"/>
        </w:rPr>
      </w:pPr>
      <w:r>
        <w:rPr>
          <w:rFonts w:ascii="Courier New" w:cs="Courier New" w:eastAsia="Courier New" w:hAnsi="Courier New"/>
          <w:sz w:val="18"/>
          <w:szCs w:val="18"/>
          <w:color w:val="auto"/>
        </w:rPr>
        <w:t>State of Minnesota</w:t>
      </w:r>
      <w:r>
        <w:rPr>
          <w:sz w:val="20"/>
          <w:szCs w:val="20"/>
          <w:color w:val="auto"/>
        </w:rPr>
        <w:tab/>
      </w:r>
      <w:r>
        <w:rPr>
          <w:rFonts w:ascii="Courier New" w:cs="Courier New" w:eastAsia="Courier New" w:hAnsi="Courier New"/>
          <w:sz w:val="16"/>
          <w:szCs w:val="16"/>
          <w:color w:val="auto"/>
        </w:rPr>
        <w:t>)</w:t>
      </w:r>
    </w:p>
    <w:p>
      <w:pPr>
        <w:ind w:left="3800" w:hanging="1158"/>
        <w:spacing w:after="0" w:line="238" w:lineRule="auto"/>
        <w:tabs>
          <w:tab w:leader="none" w:pos="38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620" w:val="left"/>
        </w:tabs>
        <w:rPr>
          <w:sz w:val="20"/>
          <w:szCs w:val="20"/>
          <w:color w:val="auto"/>
        </w:rPr>
      </w:pPr>
      <w:r>
        <w:rPr>
          <w:rFonts w:ascii="Courier New" w:cs="Courier New" w:eastAsia="Courier New" w:hAnsi="Courier New"/>
          <w:sz w:val="18"/>
          <w:szCs w:val="18"/>
          <w:color w:val="auto"/>
        </w:rPr>
        <w:t>County of Ramsey</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On the 19th day of February, 1997, before me personally came Richard H. Prokosch, to me known, who, being by me duly sworn, did depose and say that he is Trust Officer of First Trust National Association, one of the entities described in and which executed the foregoing instrument; that he knows the seal of said entity; that the seal affixed to said instrument is such seal; that it was so affixed by authority of the Board of Directors of said entity;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8"/>
          <w:szCs w:val="18"/>
          <w:color w:val="auto"/>
        </w:rPr>
        <w:t>/s/ S. DIGNAN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Dignan</w:t>
      </w:r>
    </w:p>
    <w:p>
      <w:pPr>
        <w:ind w:left="3580"/>
        <w:spacing w:after="0" w:line="238" w:lineRule="auto"/>
        <w:rPr>
          <w:sz w:val="20"/>
          <w:szCs w:val="20"/>
          <w:color w:val="auto"/>
        </w:rPr>
      </w:pPr>
      <w:r>
        <w:rPr>
          <w:rFonts w:ascii="Courier New" w:cs="Courier New" w:eastAsia="Courier New" w:hAnsi="Courier New"/>
          <w:sz w:val="18"/>
          <w:szCs w:val="18"/>
          <w:color w:val="auto"/>
        </w:rPr>
        <w:t>Notary Public - Minnesota</w:t>
      </w:r>
    </w:p>
    <w:p>
      <w:pPr>
        <w:ind w:left="4220"/>
        <w:spacing w:after="0"/>
        <w:rPr>
          <w:sz w:val="20"/>
          <w:szCs w:val="20"/>
          <w:color w:val="auto"/>
        </w:rPr>
      </w:pPr>
      <w:r>
        <w:rPr>
          <w:rFonts w:ascii="Courier New" w:cs="Courier New" w:eastAsia="Courier New" w:hAnsi="Courier New"/>
          <w:sz w:val="18"/>
          <w:szCs w:val="18"/>
          <w:color w:val="auto"/>
        </w:rPr>
        <w:t>Ramsey County</w:t>
      </w:r>
    </w:p>
    <w:p>
      <w:pPr>
        <w:ind w:left="2960"/>
        <w:spacing w:after="0" w:line="237" w:lineRule="auto"/>
        <w:rPr>
          <w:sz w:val="20"/>
          <w:szCs w:val="20"/>
          <w:color w:val="auto"/>
        </w:rPr>
      </w:pPr>
      <w:r>
        <w:rPr>
          <w:rFonts w:ascii="Courier New" w:cs="Courier New" w:eastAsia="Courier New" w:hAnsi="Courier New"/>
          <w:sz w:val="18"/>
          <w:szCs w:val="18"/>
          <w:color w:val="auto"/>
        </w:rPr>
        <w:t>My Commission Expires on Jan. 31, 2000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1122" w:right="1440" w:bottom="1440" w:gutter="0" w:footer="0" w:header="0"/>
        </w:sectPr>
      </w:pPr>
    </w:p>
    <w:bookmarkStart w:id="67" w:name="page68"/>
    <w:bookmarkEnd w:id="67"/>
    <w:p>
      <w:pPr>
        <w:ind w:left="3280"/>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OFFICERS' CERTIFICATE</w:t>
      </w:r>
    </w:p>
    <w:p>
      <w:pPr>
        <w:jc w:val="center"/>
        <w:ind w:right="1979"/>
        <w:spacing w:after="0" w:line="238" w:lineRule="auto"/>
        <w:rPr>
          <w:sz w:val="20"/>
          <w:szCs w:val="20"/>
          <w:color w:val="auto"/>
        </w:rPr>
      </w:pPr>
      <w:r>
        <w:rPr>
          <w:rFonts w:ascii="Courier New" w:cs="Courier New" w:eastAsia="Courier New" w:hAnsi="Courier New"/>
          <w:sz w:val="18"/>
          <w:szCs w:val="18"/>
          <w:color w:val="auto"/>
        </w:rPr>
        <w:t>ESTABLISHING</w:t>
      </w:r>
    </w:p>
    <w:p>
      <w:pPr>
        <w:jc w:val="center"/>
        <w:ind w:right="1979"/>
        <w:spacing w:after="0"/>
        <w:rPr>
          <w:sz w:val="20"/>
          <w:szCs w:val="20"/>
          <w:color w:val="auto"/>
        </w:rPr>
      </w:pPr>
      <w:r>
        <w:rPr>
          <w:rFonts w:ascii="Courier New" w:cs="Courier New" w:eastAsia="Courier New" w:hAnsi="Courier New"/>
          <w:sz w:val="18"/>
          <w:szCs w:val="18"/>
          <w:color w:val="auto"/>
        </w:rPr>
        <w:t>TERMS OF DEBT SECURITIES</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undersigned, Stephen P. Wolfe, Vice President Finance, Treasurer and Chief Financial Officer of The Toro Company (the "Company") and J. Lawrence McIntyre, Vice President, Secretary and General Counsel of the Company, pursuant to authority vested in us by resolution of the Board of Directors of the Company on May 27, 1997, hereby establish, and certify the establishment of, the Company's 7.125% Notes due June 15, 2007 (the "Notes") and the Company's 7.80% Debentures due June 15, 2027 (the "Debentures") to be issued under the Indenture dated January 31, 1997 (the "Indenture") between the Company and First Trust National Association, as Trustee (the "Trustee"), as follows:</w:t>
      </w: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7.125% NOTES DUE JUNE 15, 2007</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There is hereby established under the Indenture a series of debt securities of the Company designated the 7.125% Notes due June 15, 2007, as to which the following terms are hereby approved:</w:t>
      </w:r>
    </w:p>
    <w:p>
      <w:pPr>
        <w:spacing w:after="0" w:line="203" w:lineRule="exact"/>
        <w:rPr>
          <w:sz w:val="20"/>
          <w:szCs w:val="20"/>
          <w:color w:val="auto"/>
        </w:rPr>
      </w:pPr>
    </w:p>
    <w:p>
      <w:pPr>
        <w:ind w:left="960" w:hanging="531"/>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Notes is "7.125% Notes due June 15, 2007".</w:t>
      </w:r>
    </w:p>
    <w:p>
      <w:pPr>
        <w:spacing w:after="0" w:line="206" w:lineRule="exact"/>
        <w:rPr>
          <w:rFonts w:ascii="Courier New" w:cs="Courier New" w:eastAsia="Courier New" w:hAnsi="Courier New"/>
          <w:sz w:val="18"/>
          <w:szCs w:val="18"/>
          <w:color w:val="auto"/>
        </w:rPr>
      </w:pPr>
    </w:p>
    <w:p>
      <w:pPr>
        <w:ind w:right="2099" w:firstLine="429"/>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limit upon the aggregate principal amount of the Notes which may be authenticated and delivered under the Indenture (except for Notes authenticated and delivered upon registration of, transfer of, or in exchange for, or in lieu of other Notes pursuant to Sections 3.04, 3.05, 3.06, 9.06 or 11.07 of the Indenture) is $75,000,000.</w:t>
      </w:r>
    </w:p>
    <w:p>
      <w:pPr>
        <w:spacing w:after="0" w:line="208" w:lineRule="exact"/>
        <w:rPr>
          <w:rFonts w:ascii="Courier New" w:cs="Courier New" w:eastAsia="Courier New" w:hAnsi="Courier New"/>
          <w:sz w:val="18"/>
          <w:szCs w:val="18"/>
          <w:color w:val="auto"/>
        </w:rPr>
      </w:pPr>
    </w:p>
    <w:p>
      <w:pPr>
        <w:jc w:val="both"/>
        <w:ind w:right="2099" w:firstLine="429"/>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the Notes shall be payable to the persons in whose name the Notes are registered at the close of business on the Regular Record Date (as defined in the Indenture) for such interest payment, except that interest payable on June 15, 2007 shall be payable to the persons to whom principal is payable on such date.</w:t>
      </w:r>
    </w:p>
    <w:p>
      <w:pPr>
        <w:spacing w:after="0" w:line="208" w:lineRule="exact"/>
        <w:rPr>
          <w:rFonts w:ascii="Courier New" w:cs="Courier New" w:eastAsia="Courier New" w:hAnsi="Courier New"/>
          <w:sz w:val="18"/>
          <w:szCs w:val="18"/>
          <w:color w:val="auto"/>
        </w:rPr>
      </w:pPr>
    </w:p>
    <w:p>
      <w:pPr>
        <w:ind w:right="2619" w:firstLine="429"/>
        <w:spacing w:after="0" w:line="235"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principal of the Notes is payable, unless accelerated pursuant to the Indenture, shall be June 15, 2007.</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at which each of the Notes shall bear interest shall be</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7.125% per annum. The date from which interest shall accrue for each of the Notes shall be June 15, 1997. The interest payment dates on which interest on the Notes shall be payable are June 15 and December 15 commencing December 15, 1997. The regular record dates for the interest payable on the Notes on any interest payment date shall be the May 31 and November 30 as the case may be, immediately preceding such interest payment date.</w:t>
      </w:r>
    </w:p>
    <w:p>
      <w:pPr>
        <w:sectPr>
          <w:pgSz w:w="11900" w:h="16838" w:orient="portrait"/>
          <w:cols w:equalWidth="0" w:num="1">
            <w:col w:w="10219"/>
          </w:cols>
          <w:pgMar w:left="240" w:top="541" w:right="1440" w:bottom="1440" w:gutter="0" w:footer="0" w:header="0"/>
        </w:sectPr>
      </w:pPr>
    </w:p>
    <w:bookmarkStart w:id="68" w:name="page69"/>
    <w:bookmarkEnd w:id="68"/>
    <w:p>
      <w:pPr>
        <w:ind w:right="2099" w:firstLine="429"/>
        <w:spacing w:after="0" w:line="271" w:lineRule="auto"/>
        <w:tabs>
          <w:tab w:leader="none" w:pos="94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interest on the Notes shall be payable, the Notes may be surrendered for registration of transfer, the Notes may be surrendered for exchange and notices may be given to the Company in respect of the Notes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386" w:lineRule="exact"/>
        <w:rPr>
          <w:rFonts w:ascii="Courier New" w:cs="Courier New" w:eastAsia="Courier New" w:hAnsi="Courier New"/>
          <w:sz w:val="16"/>
          <w:szCs w:val="16"/>
          <w:color w:val="auto"/>
        </w:rPr>
      </w:pPr>
    </w:p>
    <w:p>
      <w:pPr>
        <w:ind w:right="2099" w:firstLine="429"/>
        <w:spacing w:after="0" w:line="268" w:lineRule="auto"/>
        <w:tabs>
          <w:tab w:leader="none" w:pos="94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may be redeemed, in whole or in part, at the option of the Company at any time at a redemption price equal to the greater of (i) 100% of the principal amount of such Notes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w:t>
      </w:r>
    </w:p>
    <w:p>
      <w:pPr>
        <w:spacing w:after="0" w:line="1" w:lineRule="exact"/>
        <w:rPr>
          <w:rFonts w:ascii="Courier New" w:cs="Courier New" w:eastAsia="Courier New" w:hAnsi="Courier New"/>
          <w:sz w:val="16"/>
          <w:szCs w:val="16"/>
          <w:color w:val="auto"/>
        </w:rPr>
      </w:pPr>
    </w:p>
    <w:p>
      <w:pPr>
        <w:ind w:left="420" w:right="2199" w:hanging="412"/>
        <w:spacing w:after="0" w:line="402" w:lineRule="auto"/>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thereon, if any, accrued as of the date of redemption. "Adjusted Treasury Rate" means, with respect to any redemption date, the</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999" w:firstLine="8"/>
        <w:spacing w:after="0" w:line="275"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82"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12"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redemption date, the average, as determined by the Trustee, of the bid and asked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9" w:name="page70"/>
    <w:bookmarkEnd w:id="69"/>
    <w:p>
      <w:pPr>
        <w:ind w:right="2199"/>
        <w:spacing w:after="0" w:line="237" w:lineRule="auto"/>
        <w:rPr>
          <w:sz w:val="20"/>
          <w:szCs w:val="20"/>
          <w:color w:val="auto"/>
        </w:rPr>
      </w:pPr>
      <w:r>
        <w:rPr>
          <w:rFonts w:ascii="Courier New" w:cs="Courier New" w:eastAsia="Courier New" w:hAnsi="Courier New"/>
          <w:sz w:val="18"/>
          <w:szCs w:val="18"/>
          <w:color w:val="auto"/>
        </w:rPr>
        <w:t>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Notice of any redemption will be mailed at least 30 days but not more than 60 days before the redemption date to each holder of the Securities to be redeemed.</w:t>
      </w:r>
    </w:p>
    <w:p>
      <w:pPr>
        <w:spacing w:after="0" w:line="209"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Unless the Company defaults in payment of the redemption price, on and after the redemption date, interest will cease to accrue on the Notes or portions thereof called for redemption.</w:t>
      </w:r>
    </w:p>
    <w:p>
      <w:pPr>
        <w:spacing w:after="0" w:line="209" w:lineRule="exact"/>
        <w:rPr>
          <w:sz w:val="20"/>
          <w:szCs w:val="20"/>
          <w:color w:val="auto"/>
        </w:rPr>
      </w:pPr>
    </w:p>
    <w:p>
      <w:pPr>
        <w:jc w:val="both"/>
        <w:ind w:right="2199" w:firstLine="429"/>
        <w:spacing w:after="0" w:line="279" w:lineRule="auto"/>
        <w:tabs>
          <w:tab w:leader="none" w:pos="94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obligation of the Company to redeem or purchase any of the Notes pursuant to any sinking fund or analogous provisions, or to repay any of the Notes prior to Stated Maturity at the option of a Holder thereof.</w:t>
      </w:r>
    </w:p>
    <w:p>
      <w:pPr>
        <w:spacing w:after="0" w:line="178" w:lineRule="exact"/>
        <w:rPr>
          <w:rFonts w:ascii="Courier New" w:cs="Courier New" w:eastAsia="Courier New" w:hAnsi="Courier New"/>
          <w:sz w:val="16"/>
          <w:szCs w:val="16"/>
          <w:color w:val="auto"/>
        </w:rPr>
      </w:pPr>
    </w:p>
    <w:p>
      <w:pPr>
        <w:ind w:right="2199" w:firstLine="429"/>
        <w:spacing w:after="0" w:line="275" w:lineRule="auto"/>
        <w:tabs>
          <w:tab w:leader="none" w:pos="94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 issued as Global Securities (as defined in the Indenture) under the Indenture. The Depository Trust Company is hereby designated as the Depositary for the Notes under the Indenture. The form of the Global Securities for the Notes shall be as set forth in Annex I hereto.</w:t>
      </w:r>
    </w:p>
    <w:p>
      <w:pPr>
        <w:spacing w:after="0" w:line="182" w:lineRule="exact"/>
        <w:rPr>
          <w:rFonts w:ascii="Courier New" w:cs="Courier New" w:eastAsia="Courier New" w:hAnsi="Courier New"/>
          <w:sz w:val="16"/>
          <w:szCs w:val="16"/>
          <w:color w:val="auto"/>
        </w:rPr>
      </w:pPr>
    </w:p>
    <w:p>
      <w:pPr>
        <w:ind w:right="2199" w:firstLine="429"/>
        <w:spacing w:after="0" w:line="236"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entire principal amount of the Notes shall be payable upon declaration of acceleration of the maturity thereof pursuant to Section 5.02 of the Indenture.</w:t>
      </w:r>
    </w:p>
    <w:p>
      <w:pPr>
        <w:spacing w:after="0" w:line="208" w:lineRule="exact"/>
        <w:rPr>
          <w:rFonts w:ascii="Courier New" w:cs="Courier New" w:eastAsia="Courier New" w:hAnsi="Courier New"/>
          <w:sz w:val="18"/>
          <w:szCs w:val="18"/>
          <w:color w:val="auto"/>
        </w:rPr>
      </w:pPr>
    </w:p>
    <w:p>
      <w:pPr>
        <w:ind w:right="2419" w:firstLine="429"/>
        <w:spacing w:after="0" w:line="235"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the Notes shall be computed on the basis of a 360-day year of twelve 30-day months.</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7.80% DEBENTURES DUE JUNE 15, 2027</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There is hereby established under the Indenture a series of debt securities of the Company designated the 7.80% Debentures due June 15, 2027, as to which the following terms are hereby approved:</w:t>
      </w:r>
    </w:p>
    <w:p>
      <w:pPr>
        <w:spacing w:after="0" w:line="209" w:lineRule="exact"/>
        <w:rPr>
          <w:sz w:val="20"/>
          <w:szCs w:val="20"/>
          <w:color w:val="auto"/>
        </w:rPr>
      </w:pPr>
    </w:p>
    <w:p>
      <w:pPr>
        <w:ind w:left="960" w:hanging="531"/>
        <w:spacing w:after="0"/>
        <w:tabs>
          <w:tab w:leader="none" w:pos="9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Debentures is 7.80% Debentures due June 15, 2027".</w:t>
      </w:r>
    </w:p>
    <w:p>
      <w:pPr>
        <w:spacing w:after="0" w:line="223" w:lineRule="exact"/>
        <w:rPr>
          <w:rFonts w:ascii="Courier New" w:cs="Courier New" w:eastAsia="Courier New" w:hAnsi="Courier New"/>
          <w:sz w:val="16"/>
          <w:szCs w:val="16"/>
          <w:color w:val="auto"/>
        </w:rPr>
      </w:pPr>
    </w:p>
    <w:p>
      <w:pPr>
        <w:ind w:right="2199" w:firstLine="429"/>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limit upon the aggregate principal amount of the Debentures which may be authenticated and delivered under the Indenture (except for Debentures authenticated and delivered upon registration of, transfer of, or in exchange for, or in lieu of other Debentures pursuant to Sections 3.04, 3.05, 3.06, 9.06 or 11.07 of the Indenture) is $100,000,000.</w:t>
      </w:r>
    </w:p>
    <w:p>
      <w:pPr>
        <w:spacing w:after="0" w:line="208" w:lineRule="exact"/>
        <w:rPr>
          <w:rFonts w:ascii="Courier New" w:cs="Courier New" w:eastAsia="Courier New" w:hAnsi="Courier New"/>
          <w:sz w:val="18"/>
          <w:szCs w:val="18"/>
          <w:color w:val="auto"/>
        </w:rPr>
      </w:pPr>
    </w:p>
    <w:p>
      <w:pPr>
        <w:ind w:right="2199" w:firstLine="429"/>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the Debentures shall be payable to the persons in whose name the Debentures are registered at the close of business on the Regular Record Date (as defined in the Indenture) for such interest payment, except that interest payable on June 15, 2027 shall be payable to the persons to whom principal is payable on such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0" w:name="page71"/>
    <w:bookmarkEnd w:id="70"/>
    <w:p>
      <w:pPr>
        <w:ind w:right="2099" w:firstLine="429"/>
        <w:spacing w:after="0" w:line="235"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principal of the Debentures is payable, unless accelerated pursuant to the Indenture, shall be June 15, 2027.</w:t>
      </w:r>
    </w:p>
    <w:p>
      <w:pPr>
        <w:spacing w:after="0" w:line="208" w:lineRule="exact"/>
        <w:rPr>
          <w:rFonts w:ascii="Courier New" w:cs="Courier New" w:eastAsia="Courier New" w:hAnsi="Courier New"/>
          <w:sz w:val="18"/>
          <w:szCs w:val="18"/>
          <w:color w:val="auto"/>
        </w:rPr>
      </w:pPr>
    </w:p>
    <w:p>
      <w:pPr>
        <w:ind w:right="2319" w:firstLine="429"/>
        <w:spacing w:after="0" w:line="23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at which each of the Debentures shall bear interest shall be 7.80% per annum. The date from which interest shall accrue for each of the Debentures shall be June 15, 1997. The interest payment dates on which interest on the Debentures shall be payable are June 15 and December 15 commencing December 15, 1997. The regular record dates for the interest payable on the Debentures on any interest payment date shall be the May 31 and November 30 as the case may be, immediately preceding such interest payment date.</w:t>
      </w:r>
    </w:p>
    <w:p>
      <w:pPr>
        <w:spacing w:after="0" w:line="212" w:lineRule="exact"/>
        <w:rPr>
          <w:rFonts w:ascii="Courier New" w:cs="Courier New" w:eastAsia="Courier New" w:hAnsi="Courier New"/>
          <w:sz w:val="18"/>
          <w:szCs w:val="18"/>
          <w:color w:val="auto"/>
        </w:rPr>
      </w:pPr>
    </w:p>
    <w:p>
      <w:pPr>
        <w:ind w:right="2099" w:firstLine="429"/>
        <w:spacing w:after="0" w:line="23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the principal of and interest on the Debentures shall be payable, the Debentures may be surrendered for registration of transfer, the Debentures may be surrendered for exchange and notices may be given to the Company in respect of the Debentures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215" w:lineRule="exact"/>
        <w:rPr>
          <w:rFonts w:ascii="Courier New" w:cs="Courier New" w:eastAsia="Courier New" w:hAnsi="Courier New"/>
          <w:sz w:val="18"/>
          <w:szCs w:val="18"/>
          <w:color w:val="auto"/>
        </w:rPr>
      </w:pPr>
    </w:p>
    <w:p>
      <w:pPr>
        <w:ind w:right="2099" w:firstLine="429"/>
        <w:spacing w:after="0" w:line="23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Debentures may be redeemed, in whole or in part, at the option of the Company at any time at a redemption price equal to the greater of (i) 100% of the principal amount of such Debentures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 Quotation Agent as having a maturity comparable to the remaining term of the Debentures to be redeemed that would be utilized, at the time of selection and in accordance with customary financial practice, in pricing new issues of corporate debt securities of comparable maturity to the remaining term of such Securities.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999" w:firstLine="8"/>
        <w:spacing w:after="0" w:line="275" w:lineRule="auto"/>
        <w:tabs>
          <w:tab w:leader="none" w:pos="4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1" w:name="page72"/>
    <w:bookmarkEnd w:id="71"/>
    <w:p>
      <w:pPr>
        <w:ind w:right="2199" w:firstLine="421"/>
        <w:spacing w:after="0" w:line="237" w:lineRule="auto"/>
        <w:rPr>
          <w:sz w:val="20"/>
          <w:szCs w:val="20"/>
          <w:color w:val="auto"/>
        </w:rPr>
      </w:pPr>
      <w:r>
        <w:rPr>
          <w:rFonts w:ascii="Courier New" w:cs="Courier New" w:eastAsia="Courier New" w:hAnsi="Courier New"/>
          <w:sz w:val="18"/>
          <w:szCs w:val="18"/>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12" w:lineRule="exact"/>
        <w:rPr>
          <w:sz w:val="20"/>
          <w:szCs w:val="20"/>
          <w:color w:val="auto"/>
        </w:rPr>
      </w:pPr>
    </w:p>
    <w:p>
      <w:pPr>
        <w:ind w:right="2099" w:firstLine="421"/>
        <w:spacing w:after="0" w:line="272"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6"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Notice of any redemption will be mailed at least 30 days but not more than 60 days before the redemption date to each holder of the Securities to be redeemed.</w:t>
      </w:r>
    </w:p>
    <w:p>
      <w:pPr>
        <w:spacing w:after="0" w:line="209"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Unless the Company defaults in payment of the redemption price, on and after the redemption date, interest will cease to accrue on the Debentures or portions thereof called for redemption.</w:t>
      </w:r>
    </w:p>
    <w:p>
      <w:pPr>
        <w:spacing w:after="0" w:line="209" w:lineRule="exact"/>
        <w:rPr>
          <w:sz w:val="20"/>
          <w:szCs w:val="20"/>
          <w:color w:val="auto"/>
        </w:rPr>
      </w:pPr>
    </w:p>
    <w:p>
      <w:pPr>
        <w:ind w:right="2319" w:firstLine="429"/>
        <w:spacing w:after="0" w:line="237"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obligation of the Company to redeem or purchase any of the Debentures pursuant to any sinking fund or analogous provisions, or to repay any of the Debentures prior to Stated Maturity at the option of a Holder thereof.</w:t>
      </w:r>
    </w:p>
    <w:p>
      <w:pPr>
        <w:spacing w:after="0" w:line="207" w:lineRule="exact"/>
        <w:rPr>
          <w:rFonts w:ascii="Courier New" w:cs="Courier New" w:eastAsia="Courier New" w:hAnsi="Courier New"/>
          <w:sz w:val="18"/>
          <w:szCs w:val="18"/>
          <w:color w:val="auto"/>
        </w:rPr>
      </w:pPr>
    </w:p>
    <w:p>
      <w:pPr>
        <w:jc w:val="both"/>
        <w:ind w:right="2319" w:firstLine="429"/>
        <w:spacing w:after="0" w:line="237"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Debentures shall be issued as Global Securities (as defined in the Indenture) under the Indenture. The Depository Trust Company is hereby designated as the Depositary for the Debentures under the Indenture. The form of the Global Securities for the Debentures shall be as set forth in Annex II hereto.</w:t>
      </w:r>
    </w:p>
    <w:p>
      <w:pPr>
        <w:spacing w:after="0" w:line="208" w:lineRule="exact"/>
        <w:rPr>
          <w:rFonts w:ascii="Courier New" w:cs="Courier New" w:eastAsia="Courier New" w:hAnsi="Courier New"/>
          <w:sz w:val="18"/>
          <w:szCs w:val="18"/>
          <w:color w:val="auto"/>
        </w:rPr>
      </w:pPr>
    </w:p>
    <w:p>
      <w:pPr>
        <w:jc w:val="both"/>
        <w:ind w:right="2199" w:firstLine="429"/>
        <w:spacing w:after="0" w:line="236"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entire principal amount of the Debentures shall be payable upon declaration of acceleration of the maturity thereof pursuant to Section 5.02 of the Indenture.</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the Debentures shall be computed on the basis of a</w:t>
      </w:r>
    </w:p>
    <w:p>
      <w:pPr>
        <w:spacing w:after="0" w:line="238" w:lineRule="auto"/>
        <w:rPr>
          <w:sz w:val="20"/>
          <w:szCs w:val="20"/>
          <w:color w:val="auto"/>
        </w:rPr>
      </w:pPr>
      <w:r>
        <w:rPr>
          <w:rFonts w:ascii="Courier New" w:cs="Courier New" w:eastAsia="Courier New" w:hAnsi="Courier New"/>
          <w:sz w:val="18"/>
          <w:szCs w:val="18"/>
          <w:color w:val="auto"/>
        </w:rPr>
        <w:t>360-day year of twelve 30-day months.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The terms and conditions of the Indenture shall apply to the Notes and Debentures generally subject to the specific terms of the Notes and Debentures set forth herein.</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Trustee is appointed as Paying Agent (as defined in the Indenture).</w:t>
      </w:r>
    </w:p>
    <w:p>
      <w:pPr>
        <w:spacing w:after="0" w:line="207"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The foregoing terms and forms of the respective Securities have been established in conformity with the provisions of the Indenture.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2" w:name="page73"/>
    <w:bookmarkEnd w:id="72"/>
    <w:p>
      <w:pPr>
        <w:ind w:right="2099" w:firstLine="421"/>
        <w:spacing w:after="0" w:line="237" w:lineRule="auto"/>
        <w:rPr>
          <w:sz w:val="20"/>
          <w:szCs w:val="20"/>
          <w:color w:val="auto"/>
        </w:rPr>
      </w:pPr>
      <w:r>
        <w:rPr>
          <w:rFonts w:ascii="Courier New" w:cs="Courier New" w:eastAsia="Courier New" w:hAnsi="Courier New"/>
          <w:sz w:val="18"/>
          <w:szCs w:val="18"/>
          <w:color w:val="auto"/>
        </w:rPr>
        <w:t>Each of the undersigned has read the provisions of Sections 3.01 and 3.03 of the Indenture and the definitions relating thereto and the resolutions adopted by the Board of Directors of the Company authorizing the execution of the Indenture and the establishment of the Notes and Debentures. In the opinion of each of the undersigned, he has made such examination or investigation as is necessary to enable him to express an informed opinion as to whether or not all conditions precedent provided in the Indenture relating to the establishment, authentication and delivery of the respective series of Securities under the Indenture have been complied with. In the opinion of each of the undersigned, all such conditions precedent have been complied with.</w:t>
      </w:r>
    </w:p>
    <w:p>
      <w:pPr>
        <w:spacing w:after="0" w:line="216"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have hereunto executed this Officers' Certificate as of the 18th day of June, 1997.</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STEPHEN P. WOLFE</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Stephen P. Wolfe</w:t>
      </w:r>
    </w:p>
    <w:p>
      <w:pPr>
        <w:ind w:left="4120"/>
        <w:spacing w:after="0" w:line="237" w:lineRule="auto"/>
        <w:rPr>
          <w:sz w:val="20"/>
          <w:szCs w:val="20"/>
          <w:color w:val="auto"/>
        </w:rPr>
      </w:pPr>
      <w:r>
        <w:rPr>
          <w:rFonts w:ascii="Courier New" w:cs="Courier New" w:eastAsia="Courier New" w:hAnsi="Courier New"/>
          <w:sz w:val="18"/>
          <w:szCs w:val="18"/>
          <w:color w:val="auto"/>
        </w:rPr>
        <w:t>Vice President, Treasurer and</w:t>
      </w:r>
    </w:p>
    <w:p>
      <w:pPr>
        <w:ind w:left="41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J. LAWRENCE McINTYRE</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J. Lawrence McIntyre</w:t>
      </w:r>
    </w:p>
    <w:p>
      <w:pPr>
        <w:ind w:left="4120"/>
        <w:spacing w:after="0" w:line="237" w:lineRule="auto"/>
        <w:rPr>
          <w:sz w:val="20"/>
          <w:szCs w:val="20"/>
          <w:color w:val="auto"/>
        </w:rPr>
      </w:pPr>
      <w:r>
        <w:rPr>
          <w:rFonts w:ascii="Courier New" w:cs="Courier New" w:eastAsia="Courier New" w:hAnsi="Courier New"/>
          <w:sz w:val="18"/>
          <w:szCs w:val="18"/>
          <w:color w:val="auto"/>
        </w:rPr>
        <w:t>Vice President, Secretary and</w:t>
      </w:r>
    </w:p>
    <w:p>
      <w:pPr>
        <w:ind w:left="412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3" w:name="page74"/>
    <w:bookmarkEnd w:id="73"/>
    <w:p>
      <w:pPr>
        <w:ind w:left="7480"/>
        <w:spacing w:after="0"/>
        <w:rPr>
          <w:sz w:val="20"/>
          <w:szCs w:val="20"/>
          <w:color w:val="auto"/>
        </w:rPr>
      </w:pPr>
      <w:r>
        <w:rPr>
          <w:rFonts w:ascii="Courier New" w:cs="Courier New" w:eastAsia="Courier New" w:hAnsi="Courier New"/>
          <w:sz w:val="18"/>
          <w:szCs w:val="18"/>
          <w:color w:val="auto"/>
        </w:rPr>
        <w:t>ANNEX I</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NO. ________________</w:t>
      </w:r>
      <w:r>
        <w:rPr>
          <w:sz w:val="20"/>
          <w:szCs w:val="20"/>
          <w:color w:val="auto"/>
        </w:rPr>
        <w:tab/>
      </w:r>
      <w:r>
        <w:rPr>
          <w:rFonts w:ascii="Courier New" w:cs="Courier New" w:eastAsia="Courier New" w:hAnsi="Courier New"/>
          <w:sz w:val="16"/>
          <w:szCs w:val="16"/>
          <w:color w:val="auto"/>
        </w:rPr>
        <w:t>$_____________</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7.125% NOTE DUE JUNE 15, 2007</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MATURITY DATE:</w:t>
      </w:r>
      <w:r>
        <w:rPr>
          <w:sz w:val="20"/>
          <w:szCs w:val="20"/>
          <w:color w:val="auto"/>
        </w:rPr>
        <w:tab/>
      </w:r>
      <w:r>
        <w:rPr>
          <w:rFonts w:ascii="Courier New" w:cs="Courier New" w:eastAsia="Courier New" w:hAnsi="Courier New"/>
          <w:sz w:val="16"/>
          <w:szCs w:val="16"/>
          <w:color w:val="auto"/>
        </w:rPr>
        <w:t>June 15,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DATE: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INTEREST RATE:</w:t>
      </w:r>
      <w:r>
        <w:rPr>
          <w:sz w:val="20"/>
          <w:szCs w:val="20"/>
          <w:color w:val="auto"/>
        </w:rPr>
        <w:tab/>
      </w:r>
      <w:r>
        <w:rPr>
          <w:rFonts w:ascii="Courier New" w:cs="Courier New" w:eastAsia="Courier New" w:hAnsi="Courier New"/>
          <w:sz w:val="16"/>
          <w:szCs w:val="16"/>
          <w:color w:val="auto"/>
        </w:rPr>
        <w:t>7.125%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CUSIP:</w:t>
      </w:r>
      <w:r>
        <w:rPr>
          <w:sz w:val="20"/>
          <w:szCs w:val="20"/>
          <w:color w:val="auto"/>
        </w:rPr>
        <w:tab/>
      </w:r>
      <w:r>
        <w:rPr>
          <w:rFonts w:ascii="Courier New" w:cs="Courier New" w:eastAsia="Courier New" w:hAnsi="Courier New"/>
          <w:sz w:val="18"/>
          <w:szCs w:val="18"/>
          <w:color w:val="auto"/>
        </w:rPr>
        <w:t>891092AC2</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INTEREST PAYMENT DATES:</w:t>
      </w:r>
      <w:r>
        <w:rPr>
          <w:sz w:val="20"/>
          <w:szCs w:val="20"/>
          <w:color w:val="auto"/>
        </w:rPr>
        <w:tab/>
      </w:r>
      <w:r>
        <w:rPr>
          <w:rFonts w:ascii="Courier New" w:cs="Courier New" w:eastAsia="Courier New" w:hAnsi="Courier New"/>
          <w:sz w:val="16"/>
          <w:szCs w:val="16"/>
          <w:color w:val="auto"/>
        </w:rPr>
        <w:t>June 15 and December 15, commencing December 15, 1997</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REGULAR RECORD DATES:</w:t>
      </w:r>
      <w:r>
        <w:rPr>
          <w:sz w:val="20"/>
          <w:szCs w:val="20"/>
          <w:color w:val="auto"/>
        </w:rPr>
        <w:tab/>
      </w:r>
      <w:r>
        <w:rPr>
          <w:rFonts w:ascii="Courier New" w:cs="Courier New" w:eastAsia="Courier New" w:hAnsi="Courier New"/>
          <w:sz w:val="16"/>
          <w:szCs w:val="16"/>
          <w:color w:val="auto"/>
        </w:rPr>
        <w:t>May 31 and November 30</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4" w:name="page75"/>
    <w:bookmarkEnd w:id="74"/>
    <w:p>
      <w:pPr>
        <w:ind w:right="2419" w:firstLine="421"/>
        <w:spacing w:after="0" w:line="268" w:lineRule="auto"/>
        <w:rPr>
          <w:sz w:val="20"/>
          <w:szCs w:val="20"/>
          <w:color w:val="auto"/>
        </w:rPr>
      </w:pPr>
      <w:r>
        <w:rPr>
          <w:rFonts w:ascii="Courier New" w:cs="Courier New" w:eastAsia="Courier New" w:hAnsi="Courier New"/>
          <w:sz w:val="16"/>
          <w:szCs w:val="16"/>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2007 and to pay interest</w:t>
      </w:r>
    </w:p>
    <w:p>
      <w:pPr>
        <w:spacing w:after="0" w:line="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thereon from June 15, 1997 or from the most recent Interest Payment Date to which interest has been paid or duly provided for, semi-annually on June 15 and December 15 in each year, commencing December 15, 1997, at the rate of 7.125%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10"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88"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by manual signature, this Security shall not be entitled to any benefit under the Indenture or be valid or obligatory for any purpose.</w:t>
      </w:r>
    </w:p>
    <w:p>
      <w:pPr>
        <w:spacing w:after="0" w:line="209" w:lineRule="exact"/>
        <w:rPr>
          <w:sz w:val="20"/>
          <w:szCs w:val="20"/>
          <w:color w:val="auto"/>
        </w:rPr>
      </w:pPr>
    </w:p>
    <w:p>
      <w:pPr>
        <w:ind w:right="2199" w:firstLine="421"/>
        <w:spacing w:after="0" w:line="238" w:lineRule="auto"/>
        <w:rPr>
          <w:sz w:val="20"/>
          <w:szCs w:val="20"/>
          <w:color w:val="auto"/>
        </w:rPr>
      </w:pPr>
      <w:r>
        <w:rPr>
          <w:rFonts w:ascii="Courier New" w:cs="Courier New" w:eastAsia="Courier New" w:hAnsi="Courier New"/>
          <w:sz w:val="18"/>
          <w:szCs w:val="18"/>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$75,000,000.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75" w:name="page76"/>
    <w:bookmarkEnd w:id="75"/>
    <w:p>
      <w:pPr>
        <w:ind w:right="2099" w:firstLine="421"/>
        <w:spacing w:after="0" w:line="237" w:lineRule="auto"/>
        <w:rPr>
          <w:sz w:val="20"/>
          <w:szCs w:val="20"/>
          <w:color w:val="auto"/>
        </w:rPr>
      </w:pPr>
      <w:r>
        <w:rPr>
          <w:rFonts w:ascii="Courier New" w:cs="Courier New" w:eastAsia="Courier New" w:hAnsi="Courier New"/>
          <w:sz w:val="18"/>
          <w:szCs w:val="18"/>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999" w:firstLine="8"/>
        <w:spacing w:after="0" w:line="275" w:lineRule="auto"/>
        <w:tabs>
          <w:tab w:leader="none" w:pos="42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82"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12" w:lineRule="exact"/>
        <w:rPr>
          <w:sz w:val="20"/>
          <w:szCs w:val="20"/>
          <w:color w:val="auto"/>
        </w:rPr>
      </w:pPr>
    </w:p>
    <w:p>
      <w:pPr>
        <w:ind w:right="2099" w:firstLine="421"/>
        <w:spacing w:after="0" w:line="272"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6"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Notice of any redemption will be mailed at least 30 days but not more than 60 days before the redemption date to each holder of the Securities to be redeemed.</w:t>
      </w:r>
    </w:p>
    <w:p>
      <w:pPr>
        <w:spacing w:after="0" w:line="209"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Unless the Company defaults in payment of the Redemption Price, on and after the Redemption Date, interest will cease to accrue on the Securities or portions thereof called for redemption.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76" w:name="page77"/>
    <w:bookmarkEnd w:id="76"/>
    <w:p>
      <w:pPr>
        <w:ind w:right="2199" w:firstLine="421"/>
        <w:spacing w:after="0" w:line="237" w:lineRule="auto"/>
        <w:rPr>
          <w:sz w:val="20"/>
          <w:szCs w:val="20"/>
          <w:color w:val="auto"/>
        </w:rPr>
      </w:pPr>
      <w:r>
        <w:rPr>
          <w:rFonts w:ascii="Courier New" w:cs="Courier New" w:eastAsia="Courier New" w:hAnsi="Courier New"/>
          <w:sz w:val="18"/>
          <w:szCs w:val="18"/>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207" w:lineRule="exact"/>
        <w:rPr>
          <w:sz w:val="20"/>
          <w:szCs w:val="20"/>
          <w:color w:val="auto"/>
        </w:rPr>
      </w:pPr>
    </w:p>
    <w:p>
      <w:pPr>
        <w:ind w:right="2199" w:firstLine="421"/>
        <w:spacing w:after="0" w:line="26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397" w:lineRule="exact"/>
        <w:rPr>
          <w:sz w:val="20"/>
          <w:szCs w:val="20"/>
          <w:color w:val="auto"/>
        </w:rPr>
      </w:pPr>
    </w:p>
    <w:p>
      <w:pPr>
        <w:ind w:right="2099" w:firstLine="421"/>
        <w:spacing w:after="0" w:line="269"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39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77" w:name="page78"/>
    <w:bookmarkEnd w:id="77"/>
    <w:p>
      <w:pPr>
        <w:ind w:right="2099" w:firstLine="421"/>
        <w:spacing w:after="0" w:line="237" w:lineRule="auto"/>
        <w:rPr>
          <w:sz w:val="20"/>
          <w:szCs w:val="20"/>
          <w:color w:val="auto"/>
        </w:rPr>
      </w:pPr>
      <w:r>
        <w:rPr>
          <w:rFonts w:ascii="Courier New" w:cs="Courier New" w:eastAsia="Courier New" w:hAnsi="Courier New"/>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211"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8"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Securities shall be governed by and construed in accordance with the laws of the State of New York.</w:t>
      </w:r>
    </w:p>
    <w:p>
      <w:pPr>
        <w:spacing w:after="0" w:line="208"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208"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ectPr>
          <w:pgSz w:w="11900" w:h="16838" w:orient="portrait"/>
          <w:cols w:equalWidth="0" w:num="1">
            <w:col w:w="10219"/>
          </w:cols>
          <w:pgMar w:left="240" w:top="72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 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200" w:lineRule="exact"/>
        <w:rPr>
          <w:sz w:val="20"/>
          <w:szCs w:val="20"/>
          <w:color w:val="auto"/>
        </w:rPr>
      </w:pPr>
    </w:p>
    <w:p>
      <w:pPr>
        <w:sectPr>
          <w:pgSz w:w="11900" w:h="16838" w:orient="portrait"/>
          <w:cols w:equalWidth="0" w:num="2">
            <w:col w:w="3920" w:space="720"/>
            <w:col w:w="557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type w:val="continuous"/>
        </w:sectPr>
      </w:pPr>
    </w:p>
    <w:bookmarkStart w:id="78" w:name="page79"/>
    <w:bookmarkEnd w:id="78"/>
    <w:p>
      <w:pPr>
        <w:jc w:val="center"/>
        <w:ind w:right="1879"/>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FIRST TRUST NATIONAL ASSOCIATION, as Trustee</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79" w:name="page80"/>
    <w:bookmarkEnd w:id="79"/>
    <w:p>
      <w:pPr>
        <w:ind w:left="3160"/>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ABBREVIATIONS</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TEN COM --</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as tenants in common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TEN ENT --</w:t>
            </w:r>
          </w:p>
        </w:tc>
        <w:tc>
          <w:tcPr>
            <w:tcW w:w="540" w:type="dxa"/>
            <w:vAlign w:val="bottom"/>
          </w:tcPr>
          <w:p>
            <w:pPr>
              <w:ind w:left="260"/>
              <w:spacing w:after="0"/>
              <w:rPr>
                <w:sz w:val="20"/>
                <w:szCs w:val="20"/>
                <w:color w:val="auto"/>
              </w:rPr>
            </w:pPr>
            <w:r>
              <w:rPr>
                <w:rFonts w:ascii="Courier New" w:cs="Courier New" w:eastAsia="Courier New" w:hAnsi="Courier New"/>
                <w:sz w:val="18"/>
                <w:szCs w:val="18"/>
                <w:color w:val="auto"/>
              </w:rPr>
              <w:t>as</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tenants by the entireties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JT TEN --</w:t>
            </w:r>
          </w:p>
        </w:tc>
        <w:tc>
          <w:tcPr>
            <w:tcW w:w="540" w:type="dxa"/>
            <w:vAlign w:val="bottom"/>
          </w:tcPr>
          <w:p>
            <w:pPr>
              <w:ind w:left="260"/>
              <w:spacing w:after="0"/>
              <w:rPr>
                <w:sz w:val="20"/>
                <w:szCs w:val="20"/>
                <w:color w:val="auto"/>
              </w:rPr>
            </w:pPr>
            <w:r>
              <w:rPr>
                <w:rFonts w:ascii="Courier New" w:cs="Courier New" w:eastAsia="Courier New" w:hAnsi="Courier New"/>
                <w:sz w:val="18"/>
                <w:szCs w:val="18"/>
                <w:color w:val="auto"/>
              </w:rPr>
              <w:t>as</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w w:val="97"/>
              </w:rPr>
              <w:t>joint tenants with right of survivorship and not as</w:t>
            </w:r>
          </w:p>
        </w:tc>
      </w:tr>
    </w:tbl>
    <w:p>
      <w:pPr>
        <w:spacing w:after="0" w:line="4" w:lineRule="exact"/>
        <w:rPr>
          <w:sz w:val="20"/>
          <w:szCs w:val="20"/>
          <w:color w:val="auto"/>
        </w:rPr>
      </w:pPr>
    </w:p>
    <w:p>
      <w:pPr>
        <w:sectPr>
          <w:pgSz w:w="11900" w:h="16838" w:orient="portrait"/>
          <w:cols w:equalWidth="0" w:num="1">
            <w:col w:w="10219"/>
          </w:cols>
          <w:pgMar w:left="240" w:top="717" w:right="1440" w:bottom="1440" w:gutter="0" w:footer="0" w:header="0"/>
        </w:sectPr>
      </w:pPr>
    </w:p>
    <w:p>
      <w:pPr>
        <w:ind w:left="2000"/>
        <w:spacing w:after="0"/>
        <w:rPr>
          <w:sz w:val="20"/>
          <w:szCs w:val="20"/>
          <w:color w:val="auto"/>
        </w:rPr>
      </w:pPr>
      <w:r>
        <w:rPr>
          <w:rFonts w:ascii="Courier New" w:cs="Courier New" w:eastAsia="Courier New" w:hAnsi="Courier New"/>
          <w:sz w:val="16"/>
          <w:szCs w:val="16"/>
          <w:color w:val="auto"/>
        </w:rPr>
        <w:t>tenants in common</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UNIF GIFT MIN ACT --____________________ Custodian ______________________</w:t>
      </w:r>
    </w:p>
    <w:p>
      <w:pPr>
        <w:spacing w:after="0" w:line="16" w:lineRule="exact"/>
        <w:rPr>
          <w:sz w:val="20"/>
          <w:szCs w:val="20"/>
          <w:color w:val="auto"/>
        </w:rPr>
      </w:pPr>
    </w:p>
    <w:p>
      <w:pPr>
        <w:ind w:left="3160"/>
        <w:spacing w:after="0"/>
        <w:tabs>
          <w:tab w:leader="none" w:pos="6520" w:val="left"/>
        </w:tabs>
        <w:rPr>
          <w:sz w:val="20"/>
          <w:szCs w:val="20"/>
          <w:color w:val="auto"/>
        </w:rPr>
      </w:pP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8"/>
          <w:szCs w:val="18"/>
          <w:color w:val="auto"/>
        </w:rPr>
        <w:t>(Minor)</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under Uniform Gifts to Minors ct_________________________________________</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(State)</w:t>
      </w:r>
    </w:p>
    <w:p>
      <w:pPr>
        <w:sectPr>
          <w:pgSz w:w="11900" w:h="16838" w:orient="portrait"/>
          <w:cols w:equalWidth="0" w:num="1">
            <w:col w:w="10219"/>
          </w:cols>
          <w:pgMar w:left="240" w:top="717" w:right="1440" w:bottom="1440" w:gutter="0" w:footer="0" w:header="0"/>
          <w:type w:val="continuous"/>
        </w:sect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w:t>
      </w:r>
    </w:p>
    <w:p>
      <w:pPr>
        <w:spacing w:after="0" w:line="22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FOR VALUE RECEIVED, the undersigned hereby sell(s), assign(s) and transfers unto</w:t>
      </w:r>
    </w:p>
    <w:p>
      <w:pPr>
        <w:sectPr>
          <w:pgSz w:w="11900" w:h="16838" w:orient="portrait"/>
          <w:cols w:equalWidth="0" w:num="1">
            <w:col w:w="10219"/>
          </w:cols>
          <w:pgMar w:left="240" w:top="717" w:right="1440" w:bottom="1440" w:gutter="0" w:footer="0" w:header="0"/>
          <w:type w:val="continuous"/>
        </w:sectPr>
      </w:pPr>
    </w:p>
    <w:p>
      <w:pPr>
        <w:spacing w:after="0" w:line="20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215" w:lineRule="exact"/>
        <w:rPr>
          <w:sz w:val="20"/>
          <w:szCs w:val="20"/>
          <w:color w:val="auto"/>
        </w:rPr>
      </w:pPr>
    </w:p>
    <w:p>
      <w:pPr>
        <w:sectPr>
          <w:pgSz w:w="11900" w:h="16838" w:orient="portrait"/>
          <w:cols w:equalWidth="0" w:num="2">
            <w:col w:w="4020" w:space="200"/>
            <w:col w:w="5999"/>
          </w:cols>
          <w:pgMar w:left="240" w:top="717" w:right="1440" w:bottom="1440" w:gutter="0" w:footer="0" w:header="0"/>
          <w:type w:val="continuous"/>
        </w:sectPr>
      </w:pPr>
    </w:p>
    <w:p>
      <w:pPr>
        <w:spacing w:after="0" w:line="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PLEASE PRINT OR TYPEWRITE NAME AND ADDRESS INCLUDING POSTAL ZIP CODE OF ASSIGNEE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0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within Security and all rights thereunder, hereby irrevocably constituting and appointing ________________ Attorney to transfer said</w:t>
      </w:r>
    </w:p>
    <w:p>
      <w:pPr>
        <w:ind w:right="2199"/>
        <w:spacing w:after="0" w:line="235" w:lineRule="auto"/>
        <w:rPr>
          <w:sz w:val="20"/>
          <w:szCs w:val="20"/>
          <w:color w:val="auto"/>
        </w:rPr>
      </w:pPr>
      <w:r>
        <w:rPr>
          <w:rFonts w:ascii="Courier New" w:cs="Courier New" w:eastAsia="Courier New" w:hAnsi="Courier New"/>
          <w:sz w:val="18"/>
          <w:szCs w:val="18"/>
          <w:color w:val="auto"/>
        </w:rPr>
        <w:t>Security on the books of the Company, with full power of substitution in the premises.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_________________________</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type w:val="continuous"/>
        </w:sectPr>
      </w:pPr>
    </w:p>
    <w:bookmarkStart w:id="80" w:name="page81"/>
    <w:bookmarkEnd w:id="80"/>
    <w:p>
      <w:pPr>
        <w:ind w:left="344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ind w:left="3440"/>
        <w:spacing w:after="0"/>
        <w:tabs>
          <w:tab w:leader="none" w:pos="4480" w:val="left"/>
        </w:tabs>
        <w:rPr>
          <w:sz w:val="20"/>
          <w:szCs w:val="20"/>
          <w:color w:val="auto"/>
        </w:rPr>
      </w:pPr>
      <w:r>
        <w:rPr>
          <w:rFonts w:ascii="Courier New" w:cs="Courier New" w:eastAsia="Courier New" w:hAnsi="Courier New"/>
          <w:sz w:val="18"/>
          <w:szCs w:val="18"/>
          <w:color w:val="auto"/>
        </w:rPr>
        <w:t>Notice:</w:t>
      </w:r>
      <w:r>
        <w:rPr>
          <w:sz w:val="20"/>
          <w:szCs w:val="20"/>
          <w:color w:val="auto"/>
        </w:rPr>
        <w:tab/>
      </w:r>
      <w:r>
        <w:rPr>
          <w:rFonts w:ascii="Courier New" w:cs="Courier New" w:eastAsia="Courier New" w:hAnsi="Courier New"/>
          <w:sz w:val="18"/>
          <w:szCs w:val="18"/>
          <w:color w:val="auto"/>
        </w:rPr>
        <w:t>The signature to this</w:t>
      </w:r>
    </w:p>
    <w:p>
      <w:pPr>
        <w:ind w:left="4500"/>
        <w:spacing w:after="0" w:line="238" w:lineRule="auto"/>
        <w:rPr>
          <w:sz w:val="20"/>
          <w:szCs w:val="20"/>
          <w:color w:val="auto"/>
        </w:rPr>
      </w:pPr>
      <w:r>
        <w:rPr>
          <w:rFonts w:ascii="Courier New" w:cs="Courier New" w:eastAsia="Courier New" w:hAnsi="Courier New"/>
          <w:sz w:val="18"/>
          <w:szCs w:val="18"/>
          <w:color w:val="auto"/>
        </w:rPr>
        <w:t>assignment must</w:t>
      </w:r>
    </w:p>
    <w:p>
      <w:pPr>
        <w:ind w:left="4500"/>
        <w:spacing w:after="0"/>
        <w:rPr>
          <w:sz w:val="20"/>
          <w:szCs w:val="20"/>
          <w:color w:val="auto"/>
        </w:rPr>
      </w:pPr>
      <w:r>
        <w:rPr>
          <w:rFonts w:ascii="Courier New" w:cs="Courier New" w:eastAsia="Courier New" w:hAnsi="Courier New"/>
          <w:sz w:val="18"/>
          <w:szCs w:val="18"/>
          <w:color w:val="auto"/>
        </w:rPr>
        <w:t>correspond with the</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name as written on the</w:t>
      </w:r>
    </w:p>
    <w:p>
      <w:pPr>
        <w:spacing w:after="0" w:line="16" w:lineRule="exact"/>
        <w:rPr>
          <w:sz w:val="20"/>
          <w:szCs w:val="20"/>
          <w:color w:val="auto"/>
        </w:rPr>
      </w:pPr>
    </w:p>
    <w:p>
      <w:pPr>
        <w:ind w:left="4500"/>
        <w:spacing w:after="0"/>
        <w:rPr>
          <w:sz w:val="20"/>
          <w:szCs w:val="20"/>
          <w:color w:val="auto"/>
        </w:rPr>
      </w:pPr>
      <w:r>
        <w:rPr>
          <w:rFonts w:ascii="Courier New" w:cs="Courier New" w:eastAsia="Courier New" w:hAnsi="Courier New"/>
          <w:sz w:val="18"/>
          <w:szCs w:val="18"/>
          <w:color w:val="auto"/>
        </w:rPr>
        <w:t>face of the within</w:t>
      </w:r>
    </w:p>
    <w:p>
      <w:pPr>
        <w:ind w:left="4500"/>
        <w:spacing w:after="0" w:line="238" w:lineRule="auto"/>
        <w:rPr>
          <w:sz w:val="20"/>
          <w:szCs w:val="20"/>
          <w:color w:val="auto"/>
        </w:rPr>
      </w:pPr>
      <w:r>
        <w:rPr>
          <w:rFonts w:ascii="Courier New" w:cs="Courier New" w:eastAsia="Courier New" w:hAnsi="Courier New"/>
          <w:sz w:val="18"/>
          <w:szCs w:val="18"/>
          <w:color w:val="auto"/>
        </w:rPr>
        <w:t>instrument in every</w:t>
      </w:r>
    </w:p>
    <w:p>
      <w:pPr>
        <w:ind w:left="4500"/>
        <w:spacing w:after="0"/>
        <w:rPr>
          <w:sz w:val="20"/>
          <w:szCs w:val="20"/>
          <w:color w:val="auto"/>
        </w:rPr>
      </w:pPr>
      <w:r>
        <w:rPr>
          <w:rFonts w:ascii="Courier New" w:cs="Courier New" w:eastAsia="Courier New" w:hAnsi="Courier New"/>
          <w:sz w:val="18"/>
          <w:szCs w:val="18"/>
          <w:color w:val="auto"/>
        </w:rPr>
        <w:t>particular, without</w:t>
      </w:r>
    </w:p>
    <w:p>
      <w:pPr>
        <w:ind w:left="4500"/>
        <w:spacing w:after="0" w:line="237" w:lineRule="auto"/>
        <w:rPr>
          <w:sz w:val="20"/>
          <w:szCs w:val="20"/>
          <w:color w:val="auto"/>
        </w:rPr>
      </w:pPr>
      <w:r>
        <w:rPr>
          <w:rFonts w:ascii="Courier New" w:cs="Courier New" w:eastAsia="Courier New" w:hAnsi="Courier New"/>
          <w:sz w:val="18"/>
          <w:szCs w:val="18"/>
          <w:color w:val="auto"/>
        </w:rPr>
        <w:t>alteration or</w:t>
      </w:r>
    </w:p>
    <w:p>
      <w:pPr>
        <w:ind w:left="4500"/>
        <w:spacing w:after="0" w:line="238" w:lineRule="auto"/>
        <w:rPr>
          <w:sz w:val="20"/>
          <w:szCs w:val="20"/>
          <w:color w:val="auto"/>
        </w:rPr>
      </w:pPr>
      <w:r>
        <w:rPr>
          <w:rFonts w:ascii="Courier New" w:cs="Courier New" w:eastAsia="Courier New" w:hAnsi="Courier New"/>
          <w:sz w:val="18"/>
          <w:szCs w:val="18"/>
          <w:color w:val="auto"/>
        </w:rPr>
        <w:t>enlargement, or any</w:t>
      </w:r>
    </w:p>
    <w:p>
      <w:pPr>
        <w:ind w:left="4500"/>
        <w:spacing w:after="0"/>
        <w:rPr>
          <w:sz w:val="20"/>
          <w:szCs w:val="20"/>
          <w:color w:val="auto"/>
        </w:rPr>
      </w:pPr>
      <w:r>
        <w:rPr>
          <w:rFonts w:ascii="Courier New" w:cs="Courier New" w:eastAsia="Courier New" w:hAnsi="Courier New"/>
          <w:sz w:val="18"/>
          <w:szCs w:val="18"/>
          <w:color w:val="auto"/>
        </w:rPr>
        <w:t>change whatever.</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019"/>
          </w:cols>
          <w:pgMar w:left="1440" w:top="723" w:right="1440" w:bottom="1440" w:gutter="0" w:footer="0" w:header="0"/>
        </w:sectPr>
      </w:pPr>
    </w:p>
    <w:bookmarkStart w:id="81" w:name="page82"/>
    <w:bookmarkEnd w:id="81"/>
    <w:p>
      <w:pPr>
        <w:ind w:left="7280"/>
        <w:spacing w:after="0"/>
        <w:rPr>
          <w:sz w:val="20"/>
          <w:szCs w:val="20"/>
          <w:color w:val="auto"/>
        </w:rPr>
      </w:pPr>
      <w:r>
        <w:rPr>
          <w:rFonts w:ascii="Courier New" w:cs="Courier New" w:eastAsia="Courier New" w:hAnsi="Courier New"/>
          <w:sz w:val="18"/>
          <w:szCs w:val="18"/>
          <w:color w:val="auto"/>
        </w:rPr>
        <w:t>ANNEX II</w:t>
      </w:r>
    </w:p>
    <w:p>
      <w:pPr>
        <w:spacing w:after="0" w:line="200" w:lineRule="exact"/>
        <w:rPr>
          <w:sz w:val="20"/>
          <w:szCs w:val="20"/>
          <w:color w:val="auto"/>
        </w:rPr>
      </w:pPr>
    </w:p>
    <w:p>
      <w:pPr>
        <w:spacing w:after="0" w:line="204"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NO. ________________</w:t>
      </w:r>
      <w:r>
        <w:rPr>
          <w:sz w:val="20"/>
          <w:szCs w:val="20"/>
          <w:color w:val="auto"/>
        </w:rPr>
        <w:tab/>
      </w:r>
      <w:r>
        <w:rPr>
          <w:rFonts w:ascii="Courier New" w:cs="Courier New" w:eastAsia="Courier New" w:hAnsi="Courier New"/>
          <w:sz w:val="16"/>
          <w:szCs w:val="16"/>
          <w:color w:val="auto"/>
        </w:rPr>
        <w:t>$_____________</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7.80% DEBENTURE DUE JUNE 15, 2027</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MATURITY DATE:</w:t>
      </w:r>
      <w:r>
        <w:rPr>
          <w:sz w:val="20"/>
          <w:szCs w:val="20"/>
          <w:color w:val="auto"/>
        </w:rPr>
        <w:tab/>
      </w:r>
      <w:r>
        <w:rPr>
          <w:rFonts w:ascii="Courier New" w:cs="Courier New" w:eastAsia="Courier New" w:hAnsi="Courier New"/>
          <w:sz w:val="16"/>
          <w:szCs w:val="16"/>
          <w:color w:val="auto"/>
        </w:rPr>
        <w:t>June 15, 2027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DATE: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INTEREST RATE:</w:t>
      </w:r>
      <w:r>
        <w:rPr>
          <w:sz w:val="20"/>
          <w:szCs w:val="20"/>
          <w:color w:val="auto"/>
        </w:rPr>
        <w:tab/>
      </w:r>
      <w:r>
        <w:rPr>
          <w:rFonts w:ascii="Courier New" w:cs="Courier New" w:eastAsia="Courier New" w:hAnsi="Courier New"/>
          <w:sz w:val="16"/>
          <w:szCs w:val="16"/>
          <w:color w:val="auto"/>
        </w:rPr>
        <w:t>7.80%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CUSIP:</w:t>
      </w:r>
      <w:r>
        <w:rPr>
          <w:sz w:val="20"/>
          <w:szCs w:val="20"/>
          <w:color w:val="auto"/>
        </w:rPr>
        <w:tab/>
      </w:r>
      <w:r>
        <w:rPr>
          <w:rFonts w:ascii="Courier New" w:cs="Courier New" w:eastAsia="Courier New" w:hAnsi="Courier New"/>
          <w:sz w:val="18"/>
          <w:szCs w:val="18"/>
          <w:color w:val="auto"/>
        </w:rPr>
        <w:t>891092AD0</w:t>
      </w:r>
    </w:p>
    <w:p>
      <w:pPr>
        <w:spacing w:after="0" w:line="207" w:lineRule="exact"/>
        <w:rPr>
          <w:sz w:val="20"/>
          <w:szCs w:val="20"/>
          <w:color w:val="auto"/>
        </w:rPr>
      </w:pPr>
    </w:p>
    <w:p>
      <w:pPr>
        <w:ind w:left="2740" w:right="2419" w:hanging="2738"/>
        <w:spacing w:after="0" w:line="235" w:lineRule="auto"/>
        <w:tabs>
          <w:tab w:leader="none" w:pos="2720" w:val="left"/>
        </w:tabs>
        <w:rPr>
          <w:sz w:val="20"/>
          <w:szCs w:val="20"/>
          <w:color w:val="auto"/>
        </w:rPr>
      </w:pPr>
      <w:r>
        <w:rPr>
          <w:rFonts w:ascii="Courier New" w:cs="Courier New" w:eastAsia="Courier New" w:hAnsi="Courier New"/>
          <w:sz w:val="18"/>
          <w:szCs w:val="18"/>
          <w:color w:val="auto"/>
        </w:rPr>
        <w:t>INTEREST PAYMENT DATES:</w:t>
        <w:tab/>
        <w:t>June 15 and December 15, commencing December 15, 1997</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REGULAR RECORD DATES:</w:t>
      </w:r>
      <w:r>
        <w:rPr>
          <w:sz w:val="20"/>
          <w:szCs w:val="20"/>
          <w:color w:val="auto"/>
        </w:rPr>
        <w:tab/>
      </w:r>
      <w:r>
        <w:rPr>
          <w:rFonts w:ascii="Courier New" w:cs="Courier New" w:eastAsia="Courier New" w:hAnsi="Courier New"/>
          <w:sz w:val="16"/>
          <w:szCs w:val="16"/>
          <w:color w:val="auto"/>
        </w:rPr>
        <w:t>May 31 and November 30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82" w:name="page83"/>
    <w:bookmarkEnd w:id="82"/>
    <w:p>
      <w:pPr>
        <w:ind w:right="2419" w:firstLine="421"/>
        <w:spacing w:after="0" w:line="268" w:lineRule="auto"/>
        <w:rPr>
          <w:sz w:val="20"/>
          <w:szCs w:val="20"/>
          <w:color w:val="auto"/>
        </w:rPr>
      </w:pPr>
      <w:r>
        <w:rPr>
          <w:rFonts w:ascii="Courier New" w:cs="Courier New" w:eastAsia="Courier New" w:hAnsi="Courier New"/>
          <w:sz w:val="16"/>
          <w:szCs w:val="16"/>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2027 and to pay interest</w:t>
      </w:r>
    </w:p>
    <w:p>
      <w:pPr>
        <w:spacing w:after="0" w:line="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thereon from June 15, 1997 or from the most recent Interest Payment Date to which interest has been paid or duly provided for, semi-annually on June 15 and December 15 in each year, commencing December 15, 1997, at the rate of 7.80%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10"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88"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by manual signature, this Security shall not be entitled to any benefit under the Indenture or be valid or obligatory for any purpose.</w:t>
      </w:r>
    </w:p>
    <w:p>
      <w:pPr>
        <w:spacing w:after="0" w:line="209" w:lineRule="exact"/>
        <w:rPr>
          <w:sz w:val="20"/>
          <w:szCs w:val="20"/>
          <w:color w:val="auto"/>
        </w:rPr>
      </w:pPr>
    </w:p>
    <w:p>
      <w:pPr>
        <w:ind w:right="2199" w:firstLine="421"/>
        <w:spacing w:after="0" w:line="238" w:lineRule="auto"/>
        <w:rPr>
          <w:sz w:val="20"/>
          <w:szCs w:val="20"/>
          <w:color w:val="auto"/>
        </w:rPr>
      </w:pPr>
      <w:r>
        <w:rPr>
          <w:rFonts w:ascii="Courier New" w:cs="Courier New" w:eastAsia="Courier New" w:hAnsi="Courier New"/>
          <w:sz w:val="18"/>
          <w:szCs w:val="18"/>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$100,000,000.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83" w:name="page84"/>
    <w:bookmarkEnd w:id="83"/>
    <w:p>
      <w:pPr>
        <w:ind w:right="2099" w:firstLine="421"/>
        <w:spacing w:after="0" w:line="237" w:lineRule="auto"/>
        <w:rPr>
          <w:sz w:val="20"/>
          <w:szCs w:val="20"/>
          <w:color w:val="auto"/>
        </w:rPr>
      </w:pPr>
      <w:r>
        <w:rPr>
          <w:rFonts w:ascii="Courier New" w:cs="Courier New" w:eastAsia="Courier New" w:hAnsi="Courier New"/>
          <w:sz w:val="18"/>
          <w:szCs w:val="18"/>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999" w:firstLine="8"/>
        <w:spacing w:after="0" w:line="275"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82"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12" w:lineRule="exact"/>
        <w:rPr>
          <w:sz w:val="20"/>
          <w:szCs w:val="20"/>
          <w:color w:val="auto"/>
        </w:rPr>
      </w:pPr>
    </w:p>
    <w:p>
      <w:pPr>
        <w:ind w:right="2099" w:firstLine="421"/>
        <w:spacing w:after="0" w:line="272"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6"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Notice of any redemption will be mailed at least 30 days but not more than 60 days before the redemption date to each holder of the Securities to be redeemed.</w:t>
      </w:r>
    </w:p>
    <w:p>
      <w:pPr>
        <w:spacing w:after="0" w:line="209"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Unless the Company defaults in payment of the Redemption Price, on and after the Redemption Date, interest will cease to accrue on the Securities or portions thereof called for redemption.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84" w:name="page85"/>
    <w:bookmarkEnd w:id="84"/>
    <w:p>
      <w:pPr>
        <w:ind w:right="2199" w:firstLine="421"/>
        <w:spacing w:after="0" w:line="237" w:lineRule="auto"/>
        <w:rPr>
          <w:sz w:val="20"/>
          <w:szCs w:val="20"/>
          <w:color w:val="auto"/>
        </w:rPr>
      </w:pPr>
      <w:r>
        <w:rPr>
          <w:rFonts w:ascii="Courier New" w:cs="Courier New" w:eastAsia="Courier New" w:hAnsi="Courier New"/>
          <w:sz w:val="18"/>
          <w:szCs w:val="18"/>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207" w:lineRule="exact"/>
        <w:rPr>
          <w:sz w:val="20"/>
          <w:szCs w:val="20"/>
          <w:color w:val="auto"/>
        </w:rPr>
      </w:pPr>
    </w:p>
    <w:p>
      <w:pPr>
        <w:ind w:right="2199" w:firstLine="421"/>
        <w:spacing w:after="0" w:line="26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397" w:lineRule="exact"/>
        <w:rPr>
          <w:sz w:val="20"/>
          <w:szCs w:val="20"/>
          <w:color w:val="auto"/>
        </w:rPr>
      </w:pPr>
    </w:p>
    <w:p>
      <w:pPr>
        <w:ind w:right="2099" w:firstLine="421"/>
        <w:spacing w:after="0" w:line="269"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39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85" w:name="page86"/>
    <w:bookmarkEnd w:id="85"/>
    <w:p>
      <w:pPr>
        <w:ind w:right="2099" w:firstLine="421"/>
        <w:spacing w:after="0" w:line="237" w:lineRule="auto"/>
        <w:rPr>
          <w:sz w:val="20"/>
          <w:szCs w:val="20"/>
          <w:color w:val="auto"/>
        </w:rPr>
      </w:pPr>
      <w:r>
        <w:rPr>
          <w:rFonts w:ascii="Courier New" w:cs="Courier New" w:eastAsia="Courier New" w:hAnsi="Courier New"/>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211"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8"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Securities shall be governed by and construed in accordance with the laws of the State of New York.</w:t>
      </w:r>
    </w:p>
    <w:p>
      <w:pPr>
        <w:spacing w:after="0" w:line="208"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208"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pacing w:after="0" w:line="203"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Dated: __________, _____</w:t>
      </w:r>
      <w:r>
        <w:rPr>
          <w:sz w:val="20"/>
          <w:szCs w:val="20"/>
          <w:color w:val="auto"/>
        </w:rPr>
        <w:tab/>
      </w:r>
      <w:r>
        <w:rPr>
          <w:rFonts w:ascii="Courier New" w:cs="Courier New" w:eastAsia="Courier New" w:hAnsi="Courier New"/>
          <w:sz w:val="16"/>
          <w:szCs w:val="16"/>
          <w:color w:val="auto"/>
        </w:rPr>
        <w:t>THE TORO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86" w:name="page87"/>
    <w:bookmarkEnd w:id="86"/>
    <w:p>
      <w:pPr>
        <w:jc w:val="center"/>
        <w:ind w:right="1679"/>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herein referred to in the within-mentioned Indenture.</w:t>
      </w:r>
    </w:p>
    <w:p>
      <w:pPr>
        <w:spacing w:after="0" w:line="200" w:lineRule="exact"/>
        <w:rPr>
          <w:sz w:val="20"/>
          <w:szCs w:val="20"/>
          <w:color w:val="auto"/>
        </w:rPr>
      </w:pPr>
    </w:p>
    <w:p>
      <w:pPr>
        <w:spacing w:after="0" w:line="205"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FIRST TRUST NATIONAL ASSOCIATION, as Trustee</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0" w:right="1440" w:bottom="1440" w:gutter="0" w:footer="0" w:header="0"/>
        </w:sectPr>
      </w:pPr>
    </w:p>
    <w:bookmarkStart w:id="87" w:name="page88"/>
    <w:bookmarkEnd w:id="87"/>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ABBREVIATIONS</w:t>
      </w:r>
    </w:p>
    <w:p>
      <w:pPr>
        <w:spacing w:after="0" w:line="200" w:lineRule="exact"/>
        <w:rPr>
          <w:sz w:val="20"/>
          <w:szCs w:val="20"/>
          <w:color w:val="auto"/>
        </w:rPr>
      </w:pPr>
    </w:p>
    <w:p>
      <w:pPr>
        <w:spacing w:after="0" w:line="209"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TEN COM --</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as tenants in common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TEN ENT --</w:t>
            </w:r>
          </w:p>
        </w:tc>
        <w:tc>
          <w:tcPr>
            <w:tcW w:w="540" w:type="dxa"/>
            <w:vAlign w:val="bottom"/>
          </w:tcPr>
          <w:p>
            <w:pPr>
              <w:ind w:left="260"/>
              <w:spacing w:after="0"/>
              <w:rPr>
                <w:sz w:val="20"/>
                <w:szCs w:val="20"/>
                <w:color w:val="auto"/>
              </w:rPr>
            </w:pPr>
            <w:r>
              <w:rPr>
                <w:rFonts w:ascii="Courier New" w:cs="Courier New" w:eastAsia="Courier New" w:hAnsi="Courier New"/>
                <w:sz w:val="18"/>
                <w:szCs w:val="18"/>
                <w:color w:val="auto"/>
              </w:rPr>
              <w:t>as</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tenants by the entireties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JT TEN --</w:t>
            </w:r>
          </w:p>
        </w:tc>
        <w:tc>
          <w:tcPr>
            <w:tcW w:w="540" w:type="dxa"/>
            <w:vAlign w:val="bottom"/>
          </w:tcPr>
          <w:p>
            <w:pPr>
              <w:ind w:left="260"/>
              <w:spacing w:after="0"/>
              <w:rPr>
                <w:sz w:val="20"/>
                <w:szCs w:val="20"/>
                <w:color w:val="auto"/>
              </w:rPr>
            </w:pPr>
            <w:r>
              <w:rPr>
                <w:rFonts w:ascii="Courier New" w:cs="Courier New" w:eastAsia="Courier New" w:hAnsi="Courier New"/>
                <w:sz w:val="18"/>
                <w:szCs w:val="18"/>
                <w:color w:val="auto"/>
              </w:rPr>
              <w:t>as</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w w:val="97"/>
              </w:rPr>
              <w:t>joint tenants with right of survivorship and not as</w:t>
            </w:r>
          </w:p>
        </w:tc>
      </w:tr>
    </w:tbl>
    <w:p>
      <w:pPr>
        <w:spacing w:after="0" w:line="4" w:lineRule="exact"/>
        <w:rPr>
          <w:sz w:val="20"/>
          <w:szCs w:val="20"/>
          <w:color w:val="auto"/>
        </w:rPr>
      </w:pPr>
    </w:p>
    <w:p>
      <w:pPr>
        <w:sectPr>
          <w:pgSz w:w="11900" w:h="16838" w:orient="portrait"/>
          <w:cols w:equalWidth="0" w:num="1">
            <w:col w:w="10219"/>
          </w:cols>
          <w:pgMar w:left="240" w:top="717" w:right="1440" w:bottom="1440" w:gutter="0" w:footer="0" w:header="0"/>
        </w:sectPr>
      </w:pPr>
    </w:p>
    <w:p>
      <w:pPr>
        <w:ind w:left="2000"/>
        <w:spacing w:after="0"/>
        <w:rPr>
          <w:sz w:val="20"/>
          <w:szCs w:val="20"/>
          <w:color w:val="auto"/>
        </w:rPr>
      </w:pPr>
      <w:r>
        <w:rPr>
          <w:rFonts w:ascii="Courier New" w:cs="Courier New" w:eastAsia="Courier New" w:hAnsi="Courier New"/>
          <w:sz w:val="16"/>
          <w:szCs w:val="16"/>
          <w:color w:val="auto"/>
        </w:rPr>
        <w:t>tenants in common</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UNIF GIFT MIN ACT --_________________ Custodian __________________________</w:t>
      </w:r>
    </w:p>
    <w:p>
      <w:pPr>
        <w:spacing w:after="0" w:line="16" w:lineRule="exact"/>
        <w:rPr>
          <w:sz w:val="20"/>
          <w:szCs w:val="20"/>
          <w:color w:val="auto"/>
        </w:rPr>
      </w:pPr>
    </w:p>
    <w:p>
      <w:pPr>
        <w:ind w:left="3160"/>
        <w:spacing w:after="0"/>
        <w:tabs>
          <w:tab w:leader="none" w:pos="6300" w:val="left"/>
        </w:tabs>
        <w:rPr>
          <w:sz w:val="20"/>
          <w:szCs w:val="20"/>
          <w:color w:val="auto"/>
        </w:rPr>
      </w:pP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8"/>
          <w:szCs w:val="18"/>
          <w:color w:val="auto"/>
        </w:rPr>
        <w:t>(Minor)</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under Uniform Gifts to Minors Act ________________________________________</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(State)</w:t>
      </w:r>
    </w:p>
    <w:p>
      <w:pPr>
        <w:sectPr>
          <w:pgSz w:w="11900" w:h="16838" w:orient="portrait"/>
          <w:cols w:equalWidth="0" w:num="1">
            <w:col w:w="10219"/>
          </w:cols>
          <w:pgMar w:left="240" w:top="717" w:right="1440" w:bottom="1440" w:gutter="0" w:footer="0" w:header="0"/>
          <w:type w:val="continuous"/>
        </w:sect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w:t>
      </w:r>
    </w:p>
    <w:p>
      <w:pPr>
        <w:spacing w:after="0" w:line="22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FOR VALUE RECEIVED, the undersigned hereby sell(s), assign(s) and transfers unto</w:t>
      </w:r>
    </w:p>
    <w:p>
      <w:pPr>
        <w:sectPr>
          <w:pgSz w:w="11900" w:h="16838" w:orient="portrait"/>
          <w:cols w:equalWidth="0" w:num="1">
            <w:col w:w="10219"/>
          </w:cols>
          <w:pgMar w:left="240" w:top="717" w:right="1440" w:bottom="1440" w:gutter="0" w:footer="0" w:header="0"/>
          <w:type w:val="continuous"/>
        </w:sectPr>
      </w:pPr>
    </w:p>
    <w:p>
      <w:pPr>
        <w:spacing w:after="0" w:line="20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15" w:lineRule="exact"/>
        <w:rPr>
          <w:sz w:val="20"/>
          <w:szCs w:val="20"/>
          <w:color w:val="auto"/>
        </w:rPr>
      </w:pPr>
    </w:p>
    <w:p>
      <w:pPr>
        <w:sectPr>
          <w:pgSz w:w="11900" w:h="16838" w:orient="portrait"/>
          <w:cols w:equalWidth="0" w:num="2">
            <w:col w:w="4020" w:space="300"/>
            <w:col w:w="5899"/>
          </w:cols>
          <w:pgMar w:left="240" w:top="717" w:right="1440" w:bottom="1440" w:gutter="0" w:footer="0" w:header="0"/>
          <w:type w:val="continuous"/>
        </w:sectPr>
      </w:pPr>
    </w:p>
    <w:p>
      <w:pPr>
        <w:spacing w:after="0" w:line="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PLEASE PRINT OR TYPEWRITE NAME AND ADDRESS INCLUDING POSTAL ZIP CODE OF ASSIGNEE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within Security and all rights thereunder, hereby irrevocably constituting and appointing ________________ Attorney to transfer said</w:t>
      </w:r>
    </w:p>
    <w:p>
      <w:pPr>
        <w:ind w:right="2199"/>
        <w:spacing w:after="0" w:line="235" w:lineRule="auto"/>
        <w:rPr>
          <w:sz w:val="20"/>
          <w:szCs w:val="20"/>
          <w:color w:val="auto"/>
        </w:rPr>
      </w:pPr>
      <w:r>
        <w:rPr>
          <w:rFonts w:ascii="Courier New" w:cs="Courier New" w:eastAsia="Courier New" w:hAnsi="Courier New"/>
          <w:sz w:val="18"/>
          <w:szCs w:val="18"/>
          <w:color w:val="auto"/>
        </w:rPr>
        <w:t>Security on the books of the Company, with full power of substitution in the premises.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_________________________</w:t>
      </w: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type w:val="continuous"/>
        </w:sectPr>
      </w:pPr>
    </w:p>
    <w:bookmarkStart w:id="88" w:name="page89"/>
    <w:bookmarkEnd w:id="88"/>
    <w:p>
      <w:pPr>
        <w:ind w:left="34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3440"/>
        <w:spacing w:after="0"/>
        <w:tabs>
          <w:tab w:leader="none" w:pos="4480" w:val="left"/>
        </w:tabs>
        <w:rPr>
          <w:sz w:val="20"/>
          <w:szCs w:val="20"/>
          <w:color w:val="auto"/>
        </w:rPr>
      </w:pPr>
      <w:r>
        <w:rPr>
          <w:rFonts w:ascii="Courier New" w:cs="Courier New" w:eastAsia="Courier New" w:hAnsi="Courier New"/>
          <w:sz w:val="18"/>
          <w:szCs w:val="18"/>
          <w:color w:val="auto"/>
        </w:rPr>
        <w:t>Notice:</w:t>
      </w:r>
      <w:r>
        <w:rPr>
          <w:sz w:val="20"/>
          <w:szCs w:val="20"/>
          <w:color w:val="auto"/>
        </w:rPr>
        <w:tab/>
      </w:r>
      <w:r>
        <w:rPr>
          <w:rFonts w:ascii="Courier New" w:cs="Courier New" w:eastAsia="Courier New" w:hAnsi="Courier New"/>
          <w:sz w:val="18"/>
          <w:szCs w:val="18"/>
          <w:color w:val="auto"/>
        </w:rPr>
        <w:t>The signature to this</w:t>
      </w:r>
    </w:p>
    <w:p>
      <w:pPr>
        <w:ind w:left="4500"/>
        <w:spacing w:after="0" w:line="238" w:lineRule="auto"/>
        <w:rPr>
          <w:sz w:val="20"/>
          <w:szCs w:val="20"/>
          <w:color w:val="auto"/>
        </w:rPr>
      </w:pPr>
      <w:r>
        <w:rPr>
          <w:rFonts w:ascii="Courier New" w:cs="Courier New" w:eastAsia="Courier New" w:hAnsi="Courier New"/>
          <w:sz w:val="18"/>
          <w:szCs w:val="18"/>
          <w:color w:val="auto"/>
        </w:rPr>
        <w:t>assignment must</w:t>
      </w:r>
    </w:p>
    <w:p>
      <w:pPr>
        <w:ind w:left="4500"/>
        <w:spacing w:after="0"/>
        <w:rPr>
          <w:sz w:val="20"/>
          <w:szCs w:val="20"/>
          <w:color w:val="auto"/>
        </w:rPr>
      </w:pPr>
      <w:r>
        <w:rPr>
          <w:rFonts w:ascii="Courier New" w:cs="Courier New" w:eastAsia="Courier New" w:hAnsi="Courier New"/>
          <w:sz w:val="18"/>
          <w:szCs w:val="18"/>
          <w:color w:val="auto"/>
        </w:rPr>
        <w:t>correspond with the name</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as written on the face of</w:t>
      </w:r>
    </w:p>
    <w:p>
      <w:pPr>
        <w:spacing w:after="0" w:line="16" w:lineRule="exact"/>
        <w:rPr>
          <w:sz w:val="20"/>
          <w:szCs w:val="20"/>
          <w:color w:val="auto"/>
        </w:rPr>
      </w:pPr>
    </w:p>
    <w:p>
      <w:pPr>
        <w:ind w:left="4500"/>
        <w:spacing w:after="0"/>
        <w:rPr>
          <w:sz w:val="20"/>
          <w:szCs w:val="20"/>
          <w:color w:val="auto"/>
        </w:rPr>
      </w:pPr>
      <w:r>
        <w:rPr>
          <w:rFonts w:ascii="Courier New" w:cs="Courier New" w:eastAsia="Courier New" w:hAnsi="Courier New"/>
          <w:sz w:val="18"/>
          <w:szCs w:val="18"/>
          <w:color w:val="auto"/>
        </w:rPr>
        <w:t>the within instrument in</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every particular, without</w:t>
      </w:r>
    </w:p>
    <w:p>
      <w:pPr>
        <w:spacing w:after="0" w:line="16" w:lineRule="exact"/>
        <w:rPr>
          <w:sz w:val="20"/>
          <w:szCs w:val="20"/>
          <w:color w:val="auto"/>
        </w:rPr>
      </w:pPr>
    </w:p>
    <w:p>
      <w:pPr>
        <w:ind w:left="4500"/>
        <w:spacing w:after="0"/>
        <w:rPr>
          <w:sz w:val="20"/>
          <w:szCs w:val="20"/>
          <w:color w:val="auto"/>
        </w:rPr>
      </w:pPr>
      <w:r>
        <w:rPr>
          <w:rFonts w:ascii="Courier New" w:cs="Courier New" w:eastAsia="Courier New" w:hAnsi="Courier New"/>
          <w:sz w:val="18"/>
          <w:szCs w:val="18"/>
          <w:color w:val="auto"/>
        </w:rPr>
        <w:t>alteration or</w:t>
      </w:r>
    </w:p>
    <w:p>
      <w:pPr>
        <w:ind w:left="4500"/>
        <w:spacing w:after="0" w:line="238" w:lineRule="auto"/>
        <w:rPr>
          <w:sz w:val="20"/>
          <w:szCs w:val="20"/>
          <w:color w:val="auto"/>
        </w:rPr>
      </w:pPr>
      <w:r>
        <w:rPr>
          <w:rFonts w:ascii="Courier New" w:cs="Courier New" w:eastAsia="Courier New" w:hAnsi="Courier New"/>
          <w:sz w:val="18"/>
          <w:szCs w:val="18"/>
          <w:color w:val="auto"/>
        </w:rPr>
        <w:t>enlargement, or any</w:t>
      </w:r>
    </w:p>
    <w:p>
      <w:pPr>
        <w:ind w:left="4500"/>
        <w:spacing w:after="0"/>
        <w:rPr>
          <w:sz w:val="20"/>
          <w:szCs w:val="20"/>
          <w:color w:val="auto"/>
        </w:rPr>
      </w:pPr>
      <w:r>
        <w:rPr>
          <w:rFonts w:ascii="Courier New" w:cs="Courier New" w:eastAsia="Courier New" w:hAnsi="Courier New"/>
          <w:sz w:val="18"/>
          <w:szCs w:val="18"/>
          <w:color w:val="auto"/>
        </w:rPr>
        <w:t>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22</w:t>
      </w:r>
    </w:p>
    <w:sectPr>
      <w:pgSz w:w="11900" w:h="16838" w:orient="portrait"/>
      <w:cols w:equalWidth="0" w:num="1">
        <w:col w:w="9019"/>
      </w:cols>
      <w:pgMar w:left="14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Letter"/>
      <w:start w:val="3"/>
    </w:lvl>
  </w:abstractNum>
  <w:abstractNum w:abstractNumId="1">
    <w:nsid w:val="7C3DBD3D"/>
    <w:multiLevelType w:val="hybridMultilevel"/>
    <w:lvl w:ilvl="0">
      <w:lvlJc w:val="left"/>
      <w:lvlText w:val="(%1)"/>
      <w:numFmt w:val="upperLetter"/>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9"/>
    </w:lvl>
  </w:abstractNum>
  <w:abstractNum w:abstractNumId="12">
    <w:nsid w:val="3804823E"/>
    <w:multiLevelType w:val="hybridMultilevel"/>
    <w:lvl w:ilvl="0">
      <w:lvlJc w:val="left"/>
      <w:lvlText w:val="(%1)"/>
      <w:numFmt w:val="decimal"/>
      <w:start w:val="19"/>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2"/>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upperLetter"/>
      <w:start w:val="2"/>
    </w:lvl>
    <w:lvl w:ilvl="1">
      <w:lvlJc w:val="left"/>
      <w:lvlText w:val="(%2)"/>
      <w:numFmt w:val="decimal"/>
      <w:start w:val="6"/>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2"/>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2"/>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lowerRoman"/>
      <w:start w:val="1"/>
    </w:lvl>
    <w:lvl w:ilvl="1">
      <w:lvlJc w:val="left"/>
      <w:lvlText w:val="(%2)"/>
      <w:numFmt w:val="decimal"/>
      <w:start w:val="1"/>
    </w:lvl>
  </w:abstractNum>
  <w:abstractNum w:abstractNumId="29">
    <w:nsid w:val="57E4CCAF"/>
    <w:multiLevelType w:val="hybridMultilevel"/>
    <w:lvl w:ilvl="0">
      <w:lvlJc w:val="left"/>
      <w:lvlText w:val="(%1)"/>
      <w:numFmt w:val="lowerRoman"/>
      <w:start w:val="2"/>
    </w:lvl>
    <w:lvl w:ilvl="1">
      <w:lvlJc w:val="left"/>
      <w:lvlText w:val="%2"/>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2"/>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lowerRoman"/>
      <w:start w:val="1"/>
    </w:lvl>
    <w:lvl w:ilvl="1">
      <w:lvlJc w:val="left"/>
      <w:lvlText w:val="(%2)"/>
      <w:numFmt w:val="decimal"/>
      <w:start w:val="6"/>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7"/>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3"/>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5"/>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lowerLetter"/>
      <w:start w:val="1"/>
    </w:lvl>
    <w:lvl w:ilvl="1">
      <w:lvlJc w:val="left"/>
      <w:lvlText w:val="%2."/>
      <w:numFmt w:val="decimal"/>
      <w:start w:val="6"/>
    </w:lvl>
  </w:abstractNum>
  <w:abstractNum w:abstractNumId="51">
    <w:nsid w:val="275AC794"/>
    <w:multiLevelType w:val="hybridMultilevel"/>
    <w:lvl w:ilvl="0">
      <w:lvlJc w:val="left"/>
      <w:lvlText w:val="(%1)"/>
      <w:numFmt w:val="lowerLetter"/>
      <w:start w:val="25"/>
    </w:lvl>
    <w:lvl w:ilvl="1">
      <w:lvlJc w:val="left"/>
      <w:lvlText w:val="%2"/>
      <w:numFmt w:val="decimal"/>
      <w:start w:val="1"/>
    </w:lvl>
  </w:abstractNum>
  <w:abstractNum w:abstractNumId="52">
    <w:nsid w:val="39386575"/>
    <w:multiLevelType w:val="hybridMultilevel"/>
    <w:lvl w:ilvl="0">
      <w:lvlJc w:val="left"/>
      <w:lvlText w:val="(%1)"/>
      <w:numFmt w:val="upperLetter"/>
      <w:start w:val="1"/>
    </w:lvl>
  </w:abstractNum>
  <w:abstractNum w:abstractNumId="53">
    <w:nsid w:val="1CF10FD8"/>
    <w:multiLevelType w:val="hybridMultilevel"/>
    <w:lvl w:ilvl="0">
      <w:lvlJc w:val="left"/>
      <w:lvlText w:val="%1."/>
      <w:numFmt w:val="decimal"/>
      <w:start w:val="8"/>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4"/>
    </w:lvl>
  </w:abstractNum>
  <w:abstractNum w:abstractNumId="56">
    <w:nsid w:val="47398C89"/>
    <w:multiLevelType w:val="hybridMultilevel"/>
    <w:lvl w:ilvl="0">
      <w:lvlJc w:val="left"/>
      <w:lvlText w:val="(%1)"/>
      <w:numFmt w:val="upperLetter"/>
      <w:start w:val="1"/>
    </w:lvl>
  </w:abstractNum>
  <w:abstractNum w:abstractNumId="57">
    <w:nsid w:val="354FE9F9"/>
    <w:multiLevelType w:val="hybridMultilevel"/>
    <w:lvl w:ilvl="0">
      <w:lvlJc w:val="left"/>
      <w:lvlText w:val="%1."/>
      <w:numFmt w:val="decimal"/>
      <w:start w:val="8"/>
    </w:lvl>
  </w:abstractNum>
  <w:abstractNum w:abstractNumId="58">
    <w:nsid w:val="15B5AF5C"/>
    <w:multiLevelType w:val="hybridMultilevel"/>
    <w:lvl w:ilvl="0">
      <w:lvlJc w:val="left"/>
      <w:lvlText w:val="(%1)"/>
      <w:numFmt w:val="upperLetter"/>
      <w:start w:val="1"/>
    </w:lvl>
  </w:abstractNum>
  <w:abstractNum w:abstractNumId="59">
    <w:nsid w:val="741226B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2019-12-13T13:55:20Z</dcterms:created>
  <dcterms:modified xsi:type="dcterms:W3CDTF">2019-12-13T13:55:20Z</dcterms:modified>
</cp:coreProperties>
</file>