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COOPER JANET KATHERINE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1"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8"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200025</wp:posOffset>
            </wp:positionV>
            <wp:extent cx="6968490" cy="1940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940560"/>
                    </a:xfrm>
                    <a:prstGeom prst="rect">
                      <a:avLst/>
                    </a:prstGeom>
                    <a:noFill/>
                  </pic:spPr>
                </pic:pic>
              </a:graphicData>
            </a:graphic>
          </wp:anchor>
        </w:drawing>
      </w:r>
    </w:p>
    <w:p>
      <w:pPr>
        <w:spacing w:after="0" w:line="373"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640"/>
              <w:spacing w:after="0" w:line="124"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09/08/2020</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10,048</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ind w:lef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13.24</w:t>
            </w: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12,208</w:t>
            </w:r>
          </w:p>
        </w:tc>
        <w:tc>
          <w:tcPr>
            <w:tcW w:w="28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09/08/2020</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1,665</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ind w:lef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w:t>
            </w: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10,543</w:t>
            </w:r>
          </w:p>
        </w:tc>
        <w:tc>
          <w:tcPr>
            <w:tcW w:w="280" w:type="dxa"/>
            <w:vAlign w:val="bottom"/>
          </w:tcPr>
          <w:p>
            <w:pPr>
              <w:spacing w:after="0"/>
              <w:rPr>
                <w:sz w:val="22"/>
                <w:szCs w:val="22"/>
                <w:color w:val="auto"/>
              </w:rPr>
            </w:pPr>
          </w:p>
        </w:tc>
        <w:tc>
          <w:tcPr>
            <w:tcW w:w="66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09/08/2020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8,383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80.378</w:t>
            </w:r>
            <w:r>
              <w:rPr>
                <w:rFonts w:ascii="Times New Roman" w:cs="Times New Roman" w:eastAsia="Times New Roman" w:hAnsi="Times New Roman"/>
                <w:sz w:val="21"/>
                <w:szCs w:val="21"/>
                <w:color w:val="008000"/>
                <w:w w:val="93"/>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2,160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21,930</w:t>
            </w:r>
          </w:p>
        </w:tc>
        <w:tc>
          <w:tcPr>
            <w:tcW w:w="280" w:type="dxa"/>
            <w:vAlign w:val="bottom"/>
          </w:tcPr>
          <w:p>
            <w:pPr>
              <w:spacing w:after="0"/>
              <w:rPr>
                <w:sz w:val="22"/>
                <w:szCs w:val="22"/>
                <w:color w:val="auto"/>
              </w:rPr>
            </w:pPr>
          </w:p>
        </w:tc>
        <w:tc>
          <w:tcPr>
            <w:tcW w:w="6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7"/>
              </w:rPr>
              <w:t>Common Stock Units</w:t>
            </w: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46,297.755</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13.24</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09/08/2020</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10,048</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11/01/2021</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0000FF"/>
              </w:rPr>
              <w:t>10,048</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$79.840 to $80.790,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494.989 common stock units acquired by the reporting person under the dividend reinvestment feature of The Toro Company Deferred Compensation Plan for Non-Employee Directors since the date of her last report.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November 1, 2011.</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22792"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2020-09-10T16:25:04Z</dcterms:created>
  <dcterms:modified xsi:type="dcterms:W3CDTF">2020-09-10T16:25:04Z</dcterms:modified>
</cp:coreProperties>
</file>