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Grams Blake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VP, Sustainability, BA &amp; PI</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243"/>
              <w:spacing w:after="0"/>
              <w:rPr>
                <w:sz w:val="20"/>
                <w:szCs w:val="20"/>
                <w:color w:val="auto"/>
              </w:rPr>
            </w:pPr>
            <w:r>
              <w:rPr>
                <w:rFonts w:ascii="Times New Roman" w:cs="Times New Roman" w:eastAsia="Times New Roman" w:hAnsi="Times New Roman"/>
                <w:sz w:val="17"/>
                <w:szCs w:val="17"/>
                <w:color w:val="0000FF"/>
              </w:rPr>
              <w:t>55420-1196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09/12/2022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1,046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91.473</w:t>
            </w:r>
            <w:r>
              <w:rPr>
                <w:rFonts w:ascii="Times New Roman" w:cs="Times New Roman" w:eastAsia="Times New Roman" w:hAnsi="Times New Roman"/>
                <w:sz w:val="22"/>
                <w:szCs w:val="22"/>
                <w:color w:val="008000"/>
                <w:w w:val="95"/>
                <w:vertAlign w:val="superscript"/>
              </w:rPr>
              <w:t>(1)</w:t>
            </w:r>
          </w:p>
        </w:tc>
        <w:tc>
          <w:tcPr>
            <w:tcW w:w="70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202.34</w:t>
            </w:r>
            <w:r>
              <w:rPr>
                <w:rFonts w:ascii="Times New Roman" w:cs="Times New Roman" w:eastAsia="Times New Roman" w:hAnsi="Times New Roman"/>
                <w:sz w:val="22"/>
                <w:szCs w:val="22"/>
                <w:color w:val="008000"/>
                <w:w w:val="97"/>
                <w:vertAlign w:val="superscript"/>
              </w:rPr>
              <w:t>(2)</w:t>
            </w:r>
          </w:p>
        </w:tc>
        <w:tc>
          <w:tcPr>
            <w:tcW w:w="320" w:type="dxa"/>
            <w:vAlign w:val="bottom"/>
          </w:tcPr>
          <w:p>
            <w:pPr>
              <w:spacing w:after="0"/>
              <w:rPr>
                <w:sz w:val="18"/>
                <w:szCs w:val="18"/>
                <w:color w:val="auto"/>
              </w:rPr>
            </w:pPr>
          </w:p>
        </w:tc>
        <w:tc>
          <w:tcPr>
            <w:tcW w:w="500" w:type="dxa"/>
            <w:vAlign w:val="bottom"/>
            <w:vMerge w:val="restart"/>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36,882.895</w:t>
            </w:r>
            <w:r>
              <w:rPr>
                <w:rFonts w:ascii="Times New Roman" w:cs="Times New Roman" w:eastAsia="Times New Roman" w:hAnsi="Times New Roman"/>
                <w:sz w:val="22"/>
                <w:szCs w:val="22"/>
                <w:color w:val="008000"/>
                <w:w w:val="96"/>
                <w:vertAlign w:val="superscript"/>
              </w:rPr>
              <w:t>(3)</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5"/>
                <w:szCs w:val="15"/>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$91.470 to $91.480,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2.041 net shares acquired by the reporting person since the date of his last report under the dividend reinvestment feature of The Toro Company Retirement Plan less non-discretionary quarterly administrative fees.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380.535 performance share units acquired by the reporting person since the date of his last report under the dividend reinvestment feature of The Toro Company Deferred Compensation Plan for Officers.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Amy E. Dahl, Attorney-in-  </w:t>
      </w:r>
      <w:r>
        <w:rPr>
          <w:rFonts w:ascii="Times New Roman" w:cs="Times New Roman" w:eastAsia="Times New Roman" w:hAnsi="Times New Roman"/>
          <w:sz w:val="33"/>
          <w:szCs w:val="33"/>
          <w:color w:val="0000FF"/>
          <w:vertAlign w:val="subscript"/>
        </w:rPr>
        <w:t>09/14/2022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2022-09-14T12:20:58Z</dcterms:created>
  <dcterms:modified xsi:type="dcterms:W3CDTF">2022-09-14T12:20:58Z</dcterms:modified>
</cp:coreProperties>
</file>