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28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287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37"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BUHRMASTER ROBERT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337"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337"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03/01/2016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M</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6,556</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760" w:type="dxa"/>
            <w:vAlign w:val="bottom"/>
            <w:tcBorders>
              <w:bottom w:val="single" w:sz="8" w:color="2C2C2C"/>
            </w:tcBorders>
          </w:tcPr>
          <w:p>
            <w:pPr>
              <w:jc w:val="center"/>
              <w:ind w:right="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21.3</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5"/>
              </w:rPr>
              <w:t>13,016.579</w:t>
            </w:r>
            <w:r>
              <w:rPr>
                <w:rFonts w:ascii="Arial" w:cs="Arial" w:eastAsia="Arial" w:hAnsi="Arial"/>
                <w:sz w:val="22"/>
                <w:szCs w:val="22"/>
                <w:color w:val="008000"/>
                <w:w w:val="85"/>
                <w:vertAlign w:val="superscript"/>
              </w:rPr>
              <w:t>(1)</w:t>
            </w: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03/01/2016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6,556</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80.239</w:t>
            </w:r>
            <w:r>
              <w:rPr>
                <w:rFonts w:ascii="Arial" w:cs="Arial" w:eastAsia="Arial" w:hAnsi="Arial"/>
                <w:sz w:val="22"/>
                <w:szCs w:val="22"/>
                <w:color w:val="008000"/>
                <w:w w:val="84"/>
                <w:vertAlign w:val="superscript"/>
              </w:rPr>
              <w:t>(2)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6,460.579</w:t>
            </w: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Held by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Robert 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Buhrmaster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center"/>
              <w:ind w:right="19"/>
              <w:spacing w:after="0" w:line="217" w:lineRule="exact"/>
              <w:rPr>
                <w:sz w:val="20"/>
                <w:szCs w:val="20"/>
                <w:color w:val="auto"/>
              </w:rPr>
            </w:pPr>
            <w:r>
              <w:rPr>
                <w:rFonts w:ascii="Arial" w:cs="Arial" w:eastAsia="Arial" w:hAnsi="Arial"/>
                <w:sz w:val="18"/>
                <w:szCs w:val="18"/>
                <w:color w:val="0000FF"/>
                <w:w w:val="85"/>
              </w:rPr>
              <w:t>26,858.423</w:t>
            </w:r>
            <w:r>
              <w:rPr>
                <w:rFonts w:ascii="Arial" w:cs="Arial" w:eastAsia="Arial" w:hAnsi="Arial"/>
                <w:sz w:val="22"/>
                <w:szCs w:val="22"/>
                <w:color w:val="008000"/>
                <w:w w:val="85"/>
                <w:vertAlign w:val="superscript"/>
              </w:rPr>
              <w:t>(3)</w:t>
            </w:r>
          </w:p>
        </w:tc>
        <w:tc>
          <w:tcPr>
            <w:tcW w:w="340" w:type="dxa"/>
            <w:vAlign w:val="bottom"/>
          </w:tcPr>
          <w:p>
            <w:pPr>
              <w:spacing w:after="0"/>
              <w:rPr>
                <w:sz w:val="18"/>
                <w:szCs w:val="18"/>
                <w:color w:val="auto"/>
              </w:rPr>
            </w:pPr>
          </w:p>
        </w:tc>
        <w:tc>
          <w:tcPr>
            <w:tcW w:w="560" w:type="dxa"/>
            <w:vAlign w:val="bottom"/>
          </w:tcPr>
          <w:p>
            <w:pPr>
              <w:jc w:val="center"/>
              <w:ind w:right="34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Grantor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Retained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Annuity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Common Stock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8,826.653</w:t>
            </w:r>
            <w:r>
              <w:rPr>
                <w:rFonts w:ascii="Arial" w:cs="Arial" w:eastAsia="Arial" w:hAnsi="Arial"/>
                <w:sz w:val="22"/>
                <w:szCs w:val="22"/>
                <w:color w:val="008000"/>
                <w:w w:val="83"/>
                <w:vertAlign w:val="superscript"/>
              </w:rPr>
              <w:t>(4)</w:t>
            </w: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21.3</w:t>
            </w:r>
          </w:p>
        </w:tc>
        <w:tc>
          <w:tcPr>
            <w:tcW w:w="1080" w:type="dxa"/>
            <w:vAlign w:val="bottom"/>
          </w:tcPr>
          <w:p>
            <w:pPr>
              <w:ind w:left="200"/>
              <w:spacing w:after="0"/>
              <w:rPr>
                <w:sz w:val="20"/>
                <w:szCs w:val="20"/>
                <w:color w:val="auto"/>
              </w:rPr>
            </w:pPr>
            <w:r>
              <w:rPr>
                <w:rFonts w:ascii="Arial" w:cs="Arial" w:eastAsia="Arial" w:hAnsi="Arial"/>
                <w:sz w:val="14"/>
                <w:szCs w:val="14"/>
                <w:color w:val="0000FF"/>
              </w:rPr>
              <w:t>03/01/2016</w:t>
            </w:r>
          </w:p>
        </w:tc>
        <w:tc>
          <w:tcPr>
            <w:tcW w:w="114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color w:val="0000FF"/>
                <w:w w:val="85"/>
              </w:rPr>
              <w:t>6,556</w:t>
            </w:r>
          </w:p>
        </w:tc>
        <w:tc>
          <w:tcPr>
            <w:tcW w:w="820" w:type="dxa"/>
            <w:vAlign w:val="bottom"/>
          </w:tcPr>
          <w:p>
            <w:pPr>
              <w:ind w:left="400"/>
              <w:spacing w:after="0"/>
              <w:rPr>
                <w:sz w:val="20"/>
                <w:szCs w:val="20"/>
                <w:color w:val="auto"/>
              </w:rPr>
            </w:pPr>
            <w:r>
              <w:rPr>
                <w:rFonts w:ascii="Arial" w:cs="Arial" w:eastAsia="Arial" w:hAnsi="Arial"/>
                <w:sz w:val="11"/>
                <w:szCs w:val="11"/>
                <w:color w:val="008000"/>
              </w:rPr>
              <w:t>(5)</w:t>
            </w:r>
          </w:p>
        </w:tc>
        <w:tc>
          <w:tcPr>
            <w:tcW w:w="780" w:type="dxa"/>
            <w:vAlign w:val="bottom"/>
          </w:tcPr>
          <w:p>
            <w:pPr>
              <w:ind w:left="140"/>
              <w:spacing w:after="0"/>
              <w:rPr>
                <w:sz w:val="20"/>
                <w:szCs w:val="20"/>
                <w:color w:val="auto"/>
              </w:rPr>
            </w:pPr>
            <w:r>
              <w:rPr>
                <w:rFonts w:ascii="Arial" w:cs="Arial" w:eastAsia="Arial" w:hAnsi="Arial"/>
                <w:sz w:val="14"/>
                <w:szCs w:val="14"/>
                <w:color w:val="0000FF"/>
                <w:w w:val="88"/>
              </w:rPr>
              <w:t>11/01/2016</w:t>
            </w:r>
          </w:p>
        </w:tc>
        <w:tc>
          <w:tcPr>
            <w:tcW w:w="1340" w:type="dxa"/>
            <w:vAlign w:val="bottom"/>
            <w:gridSpan w:val="3"/>
          </w:tcPr>
          <w:p>
            <w:pPr>
              <w:ind w:left="12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6,556</w:t>
            </w:r>
          </w:p>
        </w:tc>
        <w:tc>
          <w:tcPr>
            <w:tcW w:w="7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tcPr>
          <w:p>
            <w:pPr>
              <w:ind w:left="400"/>
              <w:spacing w:after="0"/>
              <w:rPr>
                <w:sz w:val="20"/>
                <w:szCs w:val="20"/>
                <w:color w:val="auto"/>
              </w:rPr>
            </w:pPr>
            <w:r>
              <w:rPr>
                <w:rFonts w:ascii="Arial" w:cs="Arial" w:eastAsia="Arial" w:hAnsi="Arial"/>
                <w:sz w:val="14"/>
                <w:szCs w:val="14"/>
                <w:color w:val="0000FF"/>
              </w:rPr>
              <w:t>0</w:t>
            </w:r>
          </w:p>
        </w:tc>
        <w:tc>
          <w:tcPr>
            <w:tcW w:w="340" w:type="dxa"/>
            <w:vAlign w:val="bottom"/>
          </w:tcPr>
          <w:p>
            <w:pPr>
              <w:spacing w:after="0"/>
              <w:rPr>
                <w:sz w:val="17"/>
                <w:szCs w:val="17"/>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ind w:left="200"/>
              <w:spacing w:after="0" w:line="110"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13.383 shares of common stock acquired by the reporting person under the dividend reinvestment feature of The Toro Company Direct Stock Purchase Plan (a "DRIP") since the date of his last report.</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$80.00 to $80.46,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117.061 shares of common stock acquired by the reporting person under a DRIP since the date of his last report.</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38.552 common stock units acquired by the reporting person under the dividend reinvestment feature of The Toro Company Deferred Compensation Plan for Non-Employee Directors since the date of his last report.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November 1, 2006.</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03/03/2016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2019-12-23T20:56:53Z</dcterms:created>
  <dcterms:modified xsi:type="dcterms:W3CDTF">2019-12-23T20:56:53Z</dcterms:modified>
</cp:coreProperties>
</file>