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Walters Daryn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8111 LYNDALE AVE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VP, Exmark &amp; Intimidator Group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7"/>
        <w:gridCol w:w="914"/>
        <w:gridCol w:w="786"/>
        <w:gridCol w:w="607"/>
        <w:gridCol w:w="335"/>
        <w:gridCol w:w="996"/>
        <w:gridCol w:w="409"/>
        <w:gridCol w:w="839"/>
        <w:gridCol w:w="1282"/>
        <w:gridCol w:w="949"/>
        <w:gridCol w:w="12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337.478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109.72</w:t>
            </w:r>
            <w:r>
              <w:rPr/>
              <w:t xml:space="preserve"> 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947.478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117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109.72</w:t>
            </w:r>
            <w:r>
              <w:rPr/>
              <w:t xml:space="preserve"> 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830.478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2,018.672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The Toro Company Retirement Plan</w:t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337.478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337.478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675.97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the following shares of common stock acquired by the reporting person since the date of his last report: 5.828 shares acquired through regular individual and issuer matching contributions to The Toro Company Retirement Plan ("the Plan"); and 5.864 net shares acquired under the dividend reinvestment feature of the Plan less quarterly non-discretionary administrative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TTC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and related dividend equivalents vest and become non-forfeitable in three equal annual installments commencing on the first anniversary of the March 28, 2022 grant date.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Amy E. Dahl,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00729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656</Words>
  <CharactersWithSpaces>4145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