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333-89262</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POST-EFFECTIVE AMENDMENT NO. 1</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186"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FORM S-8</w:t>
      </w:r>
    </w:p>
    <w:p>
      <w:pPr>
        <w:spacing w:after="0" w:line="24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SECURITIES ACT OF 1933</w:t>
      </w:r>
    </w:p>
    <w:p>
      <w:pPr>
        <w:spacing w:after="0" w:line="184" w:lineRule="exact"/>
        <w:rPr>
          <w:sz w:val="20"/>
          <w:szCs w:val="20"/>
          <w:color w:val="auto"/>
        </w:rPr>
      </w:pPr>
    </w:p>
    <w:p>
      <w:pPr>
        <w:ind w:left="2200"/>
        <w:spacing w:after="0"/>
        <w:rPr>
          <w:sz w:val="20"/>
          <w:szCs w:val="20"/>
          <w:color w:val="auto"/>
        </w:rPr>
      </w:pPr>
      <w:r>
        <w:rPr>
          <w:rFonts w:ascii="Arial" w:cs="Arial" w:eastAsia="Arial" w:hAnsi="Arial"/>
          <w:sz w:val="43"/>
          <w:szCs w:val="43"/>
          <w:b w:val="1"/>
          <w:bCs w:val="1"/>
          <w:color w:val="auto"/>
        </w:rPr>
        <w:t>THE TORO COMPANY</w:t>
      </w:r>
    </w:p>
    <w:p>
      <w:pPr>
        <w:spacing w:after="0" w:line="25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(Exact name of issuer as specified in its charter)</w:t>
      </w:r>
    </w:p>
    <w:p>
      <w:pPr>
        <w:sectPr>
          <w:pgSz w:w="11900" w:h="16838" w:orient="portrait"/>
          <w:cols w:equalWidth="0" w:num="1">
            <w:col w:w="10220"/>
          </w:cols>
          <w:pgMar w:left="1440" w:top="644" w:right="239" w:bottom="1440" w:gutter="0" w:footer="0" w:header="0"/>
        </w:sectPr>
      </w:pPr>
    </w:p>
    <w:p>
      <w:pPr>
        <w:spacing w:after="0" w:line="252"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jc w:val="center"/>
        <w:ind w:right="274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0"/>
          <w:szCs w:val="20"/>
          <w:color w:val="auto"/>
        </w:rPr>
      </w:pPr>
    </w:p>
    <w:p>
      <w:pPr>
        <w:jc w:val="center"/>
        <w:ind w:right="27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41-0580470</w:t>
      </w:r>
    </w:p>
    <w:p>
      <w:pPr>
        <w:spacing w:after="0" w:line="15"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6"/>
          <w:szCs w:val="16"/>
          <w:color w:val="auto"/>
        </w:rPr>
        <w:t>Identification Number)</w:t>
      </w:r>
    </w:p>
    <w:p>
      <w:pPr>
        <w:spacing w:after="0" w:line="200" w:lineRule="exact"/>
        <w:rPr>
          <w:sz w:val="20"/>
          <w:szCs w:val="20"/>
          <w:color w:val="auto"/>
        </w:rPr>
      </w:pPr>
    </w:p>
    <w:p>
      <w:pPr>
        <w:sectPr>
          <w:pgSz w:w="11900" w:h="16838" w:orient="portrait"/>
          <w:cols w:equalWidth="0" w:num="2">
            <w:col w:w="6180" w:space="720"/>
            <w:col w:w="3320"/>
          </w:cols>
          <w:pgMar w:left="1440" w:top="644" w:right="239" w:bottom="1440" w:gutter="0" w:footer="0" w:header="0"/>
          <w:type w:val="continuous"/>
        </w:sectPr>
      </w:pPr>
    </w:p>
    <w:p>
      <w:pPr>
        <w:spacing w:after="0" w:line="4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220"/>
          </w:cols>
          <w:pgMar w:left="1440" w:top="644" w:right="239" w:bottom="1440" w:gutter="0" w:footer="0" w:header="0"/>
          <w:type w:val="continuous"/>
        </w:sectPr>
      </w:pP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2000 STOCK OPTION PLAN</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(Full title of the plan)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(Name, address and telephone number of agent for service)</w:t>
      </w:r>
    </w:p>
    <w:p>
      <w:pPr>
        <w:spacing w:after="0" w:line="25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This Post-Effective Amendment No. 1 (the “Amendment”) to Registrant’s Registration Statement on Form S-8, No. 333-89262 (filed with the Securities and Exchange Commission on May 28, 2002) also relates to Registrant’s Registration Statement No. 333-39052 (filed with the Commission on June 12, 2000). Under these two Registration Statements, Registrant registered a total of 1,500,000 shares of Common Stock, par value $1.00 per share, and related Preferred Share Purchase Rights, to be offered and sold in connection with The Toro Company 2000 Stock Option Plan (the “Plan”). The contents of Registrant’s Registration Statements Nos. 333- 89262 and 333-39052 are incorporated by reference in this Amendment.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1,500,000 to 3,000,000, to reflect the stock split. The stock split was effective April 14, 2003.</w:t>
      </w:r>
    </w:p>
    <w:p>
      <w:pPr>
        <w:spacing w:after="0" w:line="194" w:lineRule="exact"/>
        <w:rPr>
          <w:sz w:val="20"/>
          <w:szCs w:val="20"/>
          <w:color w:val="auto"/>
        </w:rPr>
      </w:pPr>
    </w:p>
    <w:p>
      <w:pPr>
        <w:ind w:right="180" w:firstLine="220"/>
        <w:spacing w:after="0" w:line="284" w:lineRule="auto"/>
        <w:rPr>
          <w:sz w:val="20"/>
          <w:szCs w:val="20"/>
          <w:color w:val="auto"/>
        </w:rPr>
      </w:pPr>
      <w:r>
        <w:rPr>
          <w:rFonts w:ascii="Arial" w:cs="Arial" w:eastAsia="Arial" w:hAnsi="Arial"/>
          <w:sz w:val="16"/>
          <w:szCs w:val="16"/>
          <w:color w:val="auto"/>
        </w:rPr>
        <w:t>Of the 1,500,000 shares authorized for issuance under the Plan at the April 1, 2003 record date for the split, 1,335,797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Rule 416(a) under the Securities Act of 1933, this Amendment also covers an indeterminate number of shares that may be issued in respect of stock splits, stock dividends and similar transactions in the future.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right="540" w:firstLine="216"/>
        <w:spacing w:after="0" w:line="305" w:lineRule="auto"/>
        <w:rPr>
          <w:sz w:val="20"/>
          <w:szCs w:val="20"/>
          <w:color w:val="auto"/>
        </w:rPr>
      </w:pPr>
      <w:r>
        <w:rPr>
          <w:rFonts w:ascii="Arial" w:cs="Arial" w:eastAsia="Arial" w:hAnsi="Arial"/>
          <w:sz w:val="15"/>
          <w:szCs w:val="15"/>
          <w:color w:val="auto"/>
        </w:rPr>
        <w:t>The opinion of counsel as to the legality of the securities being registered, which is Exhibit 5 to this Registration Statement, is rendered by J. Lawrence McIntyre, Vice President, Secretary and General Counsel of Registrant. Mr. McIntyre participates in this Plan. As of April 30, 2003, Mr. McIntyre owned</w:t>
      </w:r>
    </w:p>
    <w:p>
      <w:pPr>
        <w:ind w:right="20"/>
        <w:spacing w:after="0" w:line="323" w:lineRule="auto"/>
        <w:rPr>
          <w:sz w:val="20"/>
          <w:szCs w:val="20"/>
          <w:color w:val="auto"/>
        </w:rPr>
      </w:pPr>
      <w:r>
        <w:rPr>
          <w:rFonts w:ascii="Arial" w:cs="Arial" w:eastAsia="Arial" w:hAnsi="Arial"/>
          <w:sz w:val="16"/>
          <w:szCs w:val="16"/>
          <w:color w:val="auto"/>
        </w:rPr>
        <w:t>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00" w:lineRule="exact"/>
        <w:rPr>
          <w:sz w:val="20"/>
          <w:szCs w:val="20"/>
          <w:color w:val="auto"/>
        </w:rPr>
      </w:pPr>
    </w:p>
    <w:p>
      <w:pPr>
        <w:spacing w:after="0" w:line="2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Post-Effective Amendment No. 1 to Registration Statement on Form S-8 (No. 333-89262) for The Toro Company 2000 Stock Option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S-8 noted above, relating to The Toro Company 2000 Stock Option Plan, an additional 1,335,797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par value per share, and related Preferred Share Purchase Rights of the Company, may be issued as a result of a 2 for 1 stock split of the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April 14, 2003. Please be advised that as counsel to the Company, upon examination of such corporate documents and records as I have deemed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necessary or appropriate for the purpose of rendering this opinion, it is my opinion that:</w:t>
      </w:r>
    </w:p>
    <w:p>
      <w:pPr>
        <w:spacing w:after="0" w:line="219"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4"/>
      <w:numFmt w:val="bullet"/>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2019-12-13T13:57:11Z</dcterms:created>
  <dcterms:modified xsi:type="dcterms:W3CDTF">2019-12-13T13:57:11Z</dcterms:modified>
</cp:coreProperties>
</file>