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662940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111760</wp:posOffset>
            </wp:positionV>
            <wp:extent cx="1757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86995</wp:posOffset>
            </wp:positionV>
            <wp:extent cx="17570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jc w:val="center"/>
        <w:spacing w:after="0"/>
        <w:rPr>
          <w:sz w:val="20"/>
          <w:szCs w:val="20"/>
          <w:color w:val="auto"/>
        </w:rPr>
      </w:pPr>
      <w:r>
        <w:rPr>
          <w:rFonts w:ascii="Times New Roman" w:cs="Times New Roman" w:eastAsia="Times New Roman" w:hAnsi="Times New Roman"/>
          <w:sz w:val="19"/>
          <w:szCs w:val="19"/>
          <w:color w:val="auto"/>
        </w:rPr>
        <w:t>Date of Report (Date of earliest event reported): September 19,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122555</wp:posOffset>
            </wp:positionV>
            <wp:extent cx="1757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THE TORO COMPANY</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120015</wp:posOffset>
            </wp:positionV>
            <wp:extent cx="1757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7" w:lineRule="exact"/>
        <w:rPr>
          <w:sz w:val="24"/>
          <w:szCs w:val="24"/>
          <w:color w:val="auto"/>
        </w:rPr>
      </w:pPr>
    </w:p>
    <w:tbl>
      <w:tblPr>
        <w:tblLayout w:type="fixed"/>
        <w:tblInd w:w="480" w:type="dxa"/>
        <w:tblCellMar>
          <w:top w:w="0" w:type="dxa"/>
          <w:left w:w="0" w:type="dxa"/>
          <w:bottom w:w="0" w:type="dxa"/>
          <w:right w:w="0" w:type="dxa"/>
        </w:tblCellMar>
      </w:tblPr>
      <w:tr>
        <w:trPr>
          <w:trHeight w:val="24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8"/>
              </w:rPr>
              <w:t>DE</w:t>
            </w:r>
          </w:p>
        </w:tc>
        <w:tc>
          <w:tcPr>
            <w:tcW w:w="3100" w:type="dxa"/>
            <w:vAlign w:val="bottom"/>
          </w:tcPr>
          <w:p>
            <w:pPr>
              <w:jc w:val="right"/>
              <w:ind w:right="1268"/>
              <w:spacing w:after="0"/>
              <w:rPr>
                <w:sz w:val="20"/>
                <w:szCs w:val="20"/>
                <w:color w:val="auto"/>
              </w:rPr>
            </w:pPr>
            <w:r>
              <w:rPr>
                <w:rFonts w:ascii="Times New Roman" w:cs="Times New Roman" w:eastAsia="Times New Roman" w:hAnsi="Times New Roman"/>
                <w:sz w:val="19"/>
                <w:szCs w:val="19"/>
                <w:b w:val="1"/>
                <w:bCs w:val="1"/>
                <w:color w:val="auto"/>
              </w:rPr>
              <w:t>1-8649</w:t>
            </w: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9"/>
                <w:szCs w:val="19"/>
                <w:b w:val="1"/>
                <w:bCs w:val="1"/>
                <w:color w:val="auto"/>
              </w:rPr>
              <w:t>41-0580470</w:t>
            </w:r>
          </w:p>
        </w:tc>
        <w:tc>
          <w:tcPr>
            <w:tcW w:w="0" w:type="dxa"/>
            <w:vAlign w:val="bottom"/>
          </w:tcPr>
          <w:p>
            <w:pPr>
              <w:spacing w:after="0"/>
              <w:rPr>
                <w:sz w:val="1"/>
                <w:szCs w:val="1"/>
                <w:color w:val="auto"/>
              </w:rPr>
            </w:pPr>
          </w:p>
        </w:tc>
      </w:tr>
      <w:tr>
        <w:trPr>
          <w:trHeight w:val="241"/>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00" w:type="dxa"/>
            <w:vAlign w:val="bottom"/>
          </w:tcPr>
          <w:p>
            <w:pPr>
              <w:jc w:val="center"/>
              <w:ind w:right="48"/>
              <w:spacing w:after="0"/>
              <w:rPr>
                <w:sz w:val="20"/>
                <w:szCs w:val="20"/>
                <w:color w:val="auto"/>
              </w:rPr>
            </w:pPr>
            <w:r>
              <w:rPr>
                <w:rFonts w:ascii="Times New Roman" w:cs="Times New Roman" w:eastAsia="Times New Roman" w:hAnsi="Times New Roman"/>
                <w:sz w:val="18"/>
                <w:szCs w:val="18"/>
                <w:color w:val="auto"/>
              </w:rPr>
              <w:t>(Commission File Number)</w:t>
            </w:r>
          </w:p>
        </w:tc>
        <w:tc>
          <w:tcPr>
            <w:tcW w:w="3240" w:type="dxa"/>
            <w:vAlign w:val="bottom"/>
          </w:tcPr>
          <w:p>
            <w:pPr>
              <w:jc w:val="center"/>
              <w:ind w:left="528"/>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391"/>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7"/>
              </w:rPr>
              <w:t>8111 Lyndale Avenue South</w:t>
            </w:r>
          </w:p>
        </w:tc>
        <w:tc>
          <w:tcPr>
            <w:tcW w:w="3100" w:type="dxa"/>
            <w:vAlign w:val="bottom"/>
          </w:tcPr>
          <w:p>
            <w:pPr>
              <w:spacing w:after="0"/>
              <w:rPr>
                <w:sz w:val="24"/>
                <w:szCs w:val="24"/>
                <w:color w:val="auto"/>
              </w:rPr>
            </w:pPr>
          </w:p>
        </w:tc>
        <w:tc>
          <w:tcPr>
            <w:tcW w:w="3240" w:type="dxa"/>
            <w:vAlign w:val="bottom"/>
            <w:vMerge w:val="restart"/>
          </w:tcPr>
          <w:p>
            <w:pPr>
              <w:jc w:val="right"/>
              <w:ind w:right="948"/>
              <w:spacing w:after="0"/>
              <w:rPr>
                <w:sz w:val="20"/>
                <w:szCs w:val="20"/>
                <w:color w:val="auto"/>
              </w:rPr>
            </w:pPr>
            <w:r>
              <w:rPr>
                <w:rFonts w:ascii="Times New Roman" w:cs="Times New Roman" w:eastAsia="Times New Roman" w:hAnsi="Times New Roman"/>
                <w:sz w:val="19"/>
                <w:szCs w:val="19"/>
                <w:b w:val="1"/>
                <w:bCs w:val="1"/>
                <w:color w:val="auto"/>
              </w:rPr>
              <w:t>55420</w:t>
            </w:r>
          </w:p>
        </w:tc>
        <w:tc>
          <w:tcPr>
            <w:tcW w:w="0" w:type="dxa"/>
            <w:vAlign w:val="bottom"/>
          </w:tcPr>
          <w:p>
            <w:pPr>
              <w:spacing w:after="0"/>
              <w:rPr>
                <w:sz w:val="1"/>
                <w:szCs w:val="1"/>
                <w:color w:val="auto"/>
              </w:rPr>
            </w:pPr>
          </w:p>
        </w:tc>
      </w:tr>
      <w:tr>
        <w:trPr>
          <w:trHeight w:val="24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9"/>
              </w:rPr>
              <w:t>Bloomington, Minnesota</w:t>
            </w:r>
          </w:p>
        </w:tc>
        <w:tc>
          <w:tcPr>
            <w:tcW w:w="3100" w:type="dxa"/>
            <w:vAlign w:val="bottom"/>
          </w:tcPr>
          <w:p>
            <w:pPr>
              <w:spacing w:after="0"/>
              <w:rPr>
                <w:sz w:val="21"/>
                <w:szCs w:val="21"/>
                <w:color w:val="auto"/>
              </w:rPr>
            </w:pPr>
          </w:p>
        </w:tc>
        <w:tc>
          <w:tcPr>
            <w:tcW w:w="3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100" w:type="dxa"/>
            <w:vAlign w:val="bottom"/>
          </w:tcPr>
          <w:p>
            <w:pPr>
              <w:spacing w:after="0"/>
              <w:rPr>
                <w:sz w:val="20"/>
                <w:szCs w:val="20"/>
                <w:color w:val="auto"/>
              </w:rPr>
            </w:pP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 xml:space="preserve">Registrant's telephone number, including area code: </w:t>
      </w:r>
      <w:r>
        <w:rPr>
          <w:rFonts w:ascii="Times New Roman" w:cs="Times New Roman" w:eastAsia="Times New Roman" w:hAnsi="Times New Roman"/>
          <w:sz w:val="19"/>
          <w:szCs w:val="19"/>
          <w:b w:val="1"/>
          <w:bCs w:val="1"/>
          <w:color w:val="auto"/>
        </w:rPr>
        <w:t>(952) 888-8801</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 Applicable</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128905</wp:posOffset>
            </wp:positionV>
            <wp:extent cx="17570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Written communications pursuant to Rule 425 under the Securities Act (17 CFR 230.425)</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Soliciting material pursuant to Rule 14a-12 under the Exchange Act (17 CFR 240.14a-12)</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14d-2(b) under the Exchange Act (17 CFR 240.14d-2(b))</w:t>
      </w:r>
    </w:p>
    <w:p>
      <w:pPr>
        <w:spacing w:after="0" w:line="254" w:lineRule="exact"/>
        <w:rPr>
          <w:rFonts w:ascii="MS PGothic" w:cs="MS PGothic" w:eastAsia="MS PGothic" w:hAnsi="MS PGothic"/>
          <w:sz w:val="19"/>
          <w:szCs w:val="19"/>
          <w:color w:val="auto"/>
        </w:rPr>
      </w:pPr>
    </w:p>
    <w:p>
      <w:pPr>
        <w:ind w:right="2420" w:firstLine="8"/>
        <w:spacing w:after="0" w:line="466" w:lineRule="auto"/>
        <w:tabs>
          <w:tab w:leader="none" w:pos="364"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208"/>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6"/>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TTC</w:t>
            </w:r>
          </w:p>
        </w:tc>
        <w:tc>
          <w:tcPr>
            <w:tcW w:w="4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98"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3" w:lineRule="exact"/>
        <w:rPr>
          <w:sz w:val="24"/>
          <w:szCs w:val="24"/>
          <w:color w:val="auto"/>
        </w:rPr>
      </w:pPr>
    </w:p>
    <w:p>
      <w:pPr>
        <w:ind w:left="89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309" w:lineRule="exact"/>
        <w:rPr>
          <w:sz w:val="24"/>
          <w:szCs w:val="24"/>
          <w:color w:val="auto"/>
        </w:rPr>
      </w:pPr>
    </w:p>
    <w:p>
      <w:pPr>
        <w:jc w:val="both"/>
        <w:spacing w:after="0" w:line="259" w:lineRule="exact"/>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704215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91440</wp:posOffset>
            </wp:positionV>
            <wp:extent cx="708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57150</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sectPr>
      </w:pPr>
    </w:p>
    <w:bookmarkStart w:id="1" w:name="page2"/>
    <w:bookmarkEnd w:id="1"/>
    <w:p>
      <w:pPr>
        <w:ind w:right="700"/>
        <w:spacing w:after="0" w:line="259" w:lineRule="auto"/>
        <w:rPr>
          <w:sz w:val="20"/>
          <w:szCs w:val="20"/>
          <w:color w:val="auto"/>
        </w:rPr>
      </w:pPr>
      <w:r>
        <w:rPr>
          <w:rFonts w:ascii="Times New Roman" w:cs="Times New Roman" w:eastAsia="Times New Roman" w:hAnsi="Times New Roman"/>
          <w:sz w:val="20"/>
          <w:szCs w:val="20"/>
          <w:b w:val="1"/>
          <w:bCs w:val="1"/>
          <w:color w:val="auto"/>
        </w:rPr>
        <w:t>Item 5.02 Departure of Directors or Certain Officers; Election of Directors; Appointment of Certain Officers; Compensatory Arrangements of Certain Officers.</w:t>
      </w:r>
    </w:p>
    <w:p>
      <w:pPr>
        <w:spacing w:after="0" w:line="196" w:lineRule="exact"/>
        <w:rPr>
          <w:sz w:val="20"/>
          <w:szCs w:val="20"/>
          <w:color w:val="auto"/>
        </w:rPr>
      </w:pPr>
    </w:p>
    <w:p>
      <w:pPr>
        <w:jc w:val="both"/>
        <w:ind w:right="520"/>
        <w:spacing w:after="0" w:line="247" w:lineRule="auto"/>
        <w:rPr>
          <w:sz w:val="20"/>
          <w:szCs w:val="20"/>
          <w:color w:val="auto"/>
        </w:rPr>
      </w:pPr>
      <w:r>
        <w:rPr>
          <w:rFonts w:ascii="Times New Roman" w:cs="Times New Roman" w:eastAsia="Times New Roman" w:hAnsi="Times New Roman"/>
          <w:sz w:val="20"/>
          <w:szCs w:val="20"/>
          <w:color w:val="auto"/>
        </w:rPr>
        <w:t>On September 17, 2025, Amy Dahl, Vice President, International, notified the Company that she will be leaving the Company effective September 30, 2025 to pursue other interests. Amy Dahl’s departure was not due to any disagreement with the Company on any matter relating to operations, policies, or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4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80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94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58"/>
        </w:trPr>
        <w:tc>
          <w:tcPr>
            <w:tcW w:w="18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104</w:t>
            </w:r>
          </w:p>
        </w:tc>
        <w:tc>
          <w:tcPr>
            <w:tcW w:w="94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1216"/>
        </w:trPr>
        <w:tc>
          <w:tcPr>
            <w:tcW w:w="1800" w:type="dxa"/>
            <w:vAlign w:val="bottom"/>
            <w:tcBorders>
              <w:bottom w:val="single" w:sz="8" w:color="9A9A9A"/>
            </w:tcBorders>
          </w:tcPr>
          <w:p>
            <w:pPr>
              <w:spacing w:after="0"/>
              <w:rPr>
                <w:sz w:val="24"/>
                <w:szCs w:val="24"/>
                <w:color w:val="auto"/>
              </w:rPr>
            </w:pPr>
          </w:p>
        </w:tc>
        <w:tc>
          <w:tcPr>
            <w:tcW w:w="9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14" w:lineRule="exact"/>
        <w:rPr>
          <w:sz w:val="20"/>
          <w:szCs w:val="20"/>
          <w:color w:val="auto"/>
        </w:rPr>
      </w:pPr>
    </w:p>
    <w:tbl>
      <w:tblPr>
        <w:tblLayout w:type="fixed"/>
        <w:tblInd w:w="360" w:type="dxa"/>
        <w:tblCellMar>
          <w:top w:w="0" w:type="dxa"/>
          <w:left w:w="0" w:type="dxa"/>
          <w:bottom w:w="0" w:type="dxa"/>
          <w:right w:w="0" w:type="dxa"/>
        </w:tblCellMar>
      </w:tblPr>
      <w:tr>
        <w:trPr>
          <w:trHeight w:val="256"/>
        </w:trPr>
        <w:tc>
          <w:tcPr>
            <w:tcW w:w="4300" w:type="dxa"/>
            <w:vAlign w:val="bottom"/>
          </w:tcPr>
          <w:p>
            <w:pPr>
              <w:spacing w:after="0"/>
              <w:rPr>
                <w:sz w:val="22"/>
                <w:szCs w:val="22"/>
                <w:color w:val="auto"/>
              </w:rPr>
            </w:pPr>
          </w:p>
        </w:tc>
        <w:tc>
          <w:tcPr>
            <w:tcW w:w="6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THE TORO COMPANY</w:t>
            </w:r>
          </w:p>
        </w:tc>
      </w:tr>
      <w:tr>
        <w:trPr>
          <w:trHeight w:val="258"/>
        </w:trPr>
        <w:tc>
          <w:tcPr>
            <w:tcW w:w="4300" w:type="dxa"/>
            <w:vAlign w:val="bottom"/>
          </w:tcPr>
          <w:p>
            <w:pPr>
              <w:spacing w:after="0"/>
              <w:rPr>
                <w:sz w:val="22"/>
                <w:szCs w:val="22"/>
                <w:color w:val="auto"/>
              </w:rPr>
            </w:pPr>
          </w:p>
        </w:tc>
        <w:tc>
          <w:tcPr>
            <w:tcW w:w="6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(Registrant)</w:t>
            </w:r>
          </w:p>
        </w:tc>
      </w:tr>
      <w:tr>
        <w:trPr>
          <w:trHeight w:val="530"/>
        </w:trPr>
        <w:tc>
          <w:tcPr>
            <w:tcW w:w="4300" w:type="dxa"/>
            <w:vAlign w:val="bottom"/>
          </w:tcPr>
          <w:p>
            <w:pPr>
              <w:spacing w:after="0"/>
              <w:rPr>
                <w:sz w:val="20"/>
                <w:szCs w:val="20"/>
                <w:color w:val="auto"/>
              </w:rPr>
            </w:pPr>
            <w:r>
              <w:rPr>
                <w:rFonts w:ascii="Times New Roman" w:cs="Times New Roman" w:eastAsia="Times New Roman" w:hAnsi="Times New Roman"/>
                <w:sz w:val="20"/>
                <w:szCs w:val="20"/>
                <w:color w:val="auto"/>
              </w:rPr>
              <w:t>Date: September 19, 2025</w:t>
            </w:r>
          </w:p>
        </w:tc>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Joanna M. Totsky</w:t>
            </w:r>
          </w:p>
        </w:tc>
      </w:tr>
      <w:tr>
        <w:trPr>
          <w:trHeight w:val="244"/>
        </w:trPr>
        <w:tc>
          <w:tcPr>
            <w:tcW w:w="430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Joanna M. Totsky</w:t>
            </w:r>
          </w:p>
        </w:tc>
      </w:tr>
      <w:tr>
        <w:trPr>
          <w:trHeight w:val="258"/>
        </w:trPr>
        <w:tc>
          <w:tcPr>
            <w:tcW w:w="4300" w:type="dxa"/>
            <w:vAlign w:val="bottom"/>
          </w:tcPr>
          <w:p>
            <w:pPr>
              <w:spacing w:after="0"/>
              <w:rPr>
                <w:sz w:val="22"/>
                <w:szCs w:val="22"/>
                <w:color w:val="auto"/>
              </w:rPr>
            </w:pPr>
          </w:p>
        </w:tc>
        <w:tc>
          <w:tcPr>
            <w:tcW w:w="6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Vice President, General Counsel and Corporate Secretary</w:t>
            </w:r>
          </w:p>
        </w:tc>
      </w:tr>
    </w:tbl>
    <w:p>
      <w:pPr>
        <w:spacing w:after="0" w:line="1" w:lineRule="exact"/>
        <w:rPr>
          <w:sz w:val="20"/>
          <w:szCs w:val="20"/>
          <w:color w:val="auto"/>
        </w:rPr>
      </w:pPr>
    </w:p>
    <w:sectPr>
      <w:pgSz w:w="11900" w:h="16838" w:orient="portrait"/>
      <w:cols w:equalWidth="0" w:num="1">
        <w:col w:w="11020"/>
      </w:cols>
      <w:pgMar w:left="320" w:top="1372"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2025-09-19T16:21:19Z</dcterms:created>
  <dcterms:modified xsi:type="dcterms:W3CDTF">2025-09-19T16:21:19Z</dcterms:modified>
</cp:coreProperties>
</file>