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ind w:left="2500"/>
        <w:spacing w:after="0"/>
        <w:rPr>
          <w:sz w:val="20"/>
          <w:szCs w:val="20"/>
          <w:color w:val="auto"/>
        </w:rPr>
      </w:pPr>
      <w:r>
        <w:rPr>
          <w:rFonts w:ascii="Times New Roman" w:cs="Times New Roman" w:eastAsia="Times New Roman" w:hAnsi="Times New Roman"/>
          <w:sz w:val="22"/>
          <w:szCs w:val="22"/>
          <w:color w:val="auto"/>
        </w:rPr>
        <w:t>UNITED STATES</w:t>
      </w:r>
    </w:p>
    <w:p>
      <w:pPr>
        <w:ind w:left="40"/>
        <w:spacing w:after="0" w:line="184" w:lineRule="auto"/>
        <w:rPr>
          <w:sz w:val="20"/>
          <w:szCs w:val="20"/>
          <w:color w:val="auto"/>
        </w:rPr>
      </w:pPr>
      <w:r>
        <w:rPr>
          <w:rFonts w:ascii="Times New Roman" w:cs="Times New Roman" w:eastAsia="Times New Roman" w:hAnsi="Times New Roman"/>
          <w:sz w:val="29"/>
          <w:szCs w:val="29"/>
          <w:color w:val="auto"/>
          <w:vertAlign w:val="subscript"/>
        </w:rPr>
        <w:t>Form 144 Filer Information</w:t>
      </w:r>
      <w:r>
        <w:rPr>
          <w:rFonts w:ascii="Times New Roman" w:cs="Times New Roman" w:eastAsia="Times New Roman" w:hAnsi="Times New Roman"/>
          <w:sz w:val="17"/>
          <w:szCs w:val="17"/>
          <w:color w:val="auto"/>
        </w:rPr>
        <w:t xml:space="preserve"> SECURITIES AND EXCHANGE COMMISSION</w:t>
      </w:r>
    </w:p>
    <w:p>
      <w:pPr>
        <w:spacing w:after="0" w:line="1" w:lineRule="exact"/>
        <w:rPr>
          <w:sz w:val="24"/>
          <w:szCs w:val="24"/>
          <w:color w:val="auto"/>
        </w:rPr>
      </w:pPr>
    </w:p>
    <w:p>
      <w:pPr>
        <w:ind w:left="2500"/>
        <w:spacing w:after="0"/>
        <w:rPr>
          <w:sz w:val="20"/>
          <w:szCs w:val="20"/>
          <w:color w:val="auto"/>
        </w:rPr>
      </w:pPr>
      <w:r>
        <w:rPr>
          <w:rFonts w:ascii="Times New Roman" w:cs="Times New Roman" w:eastAsia="Times New Roman" w:hAnsi="Times New Roman"/>
          <w:sz w:val="22"/>
          <w:szCs w:val="22"/>
          <w:color w:val="auto"/>
        </w:rPr>
        <w:t>Washington, D.C. 20549</w:t>
      </w:r>
    </w:p>
    <w:p>
      <w:pPr>
        <w:spacing w:after="0" w:line="209" w:lineRule="exact"/>
        <w:rPr>
          <w:sz w:val="24"/>
          <w:szCs w:val="24"/>
          <w:color w:val="auto"/>
        </w:rPr>
      </w:pPr>
    </w:p>
    <w:p>
      <w:pPr>
        <w:ind w:left="2500"/>
        <w:spacing w:after="0"/>
        <w:rPr>
          <w:sz w:val="20"/>
          <w:szCs w:val="20"/>
          <w:color w:val="auto"/>
        </w:rPr>
      </w:pPr>
      <w:r>
        <w:rPr>
          <w:rFonts w:ascii="Times New Roman" w:cs="Times New Roman" w:eastAsia="Times New Roman" w:hAnsi="Times New Roman"/>
          <w:sz w:val="22"/>
          <w:szCs w:val="22"/>
          <w:color w:val="auto"/>
        </w:rPr>
        <w:t>Form 144</w:t>
      </w:r>
    </w:p>
    <w:p>
      <w:pPr>
        <w:spacing w:after="0" w:line="98" w:lineRule="exact"/>
        <w:rPr>
          <w:sz w:val="24"/>
          <w:szCs w:val="24"/>
          <w:color w:val="auto"/>
        </w:rPr>
      </w:pPr>
    </w:p>
    <w:tbl>
      <w:tblPr>
        <w:tblLayout w:type="fixed"/>
        <w:tblInd w:w="760" w:type="dxa"/>
        <w:tblCellMar>
          <w:top w:w="0" w:type="dxa"/>
          <w:left w:w="0" w:type="dxa"/>
          <w:bottom w:w="0" w:type="dxa"/>
          <w:right w:w="0" w:type="dxa"/>
        </w:tblCellMar>
      </w:tblPr>
      <w:tr>
        <w:trPr>
          <w:trHeight w:val="282"/>
        </w:trPr>
        <w:tc>
          <w:tcPr>
            <w:tcW w:w="1360" w:type="dxa"/>
            <w:vAlign w:val="bottom"/>
          </w:tcPr>
          <w:p>
            <w:pPr>
              <w:spacing w:after="0"/>
              <w:rPr>
                <w:sz w:val="20"/>
                <w:szCs w:val="20"/>
                <w:color w:val="auto"/>
              </w:rPr>
            </w:pPr>
            <w:r>
              <w:rPr>
                <w:rFonts w:ascii="Times New Roman" w:cs="Times New Roman" w:eastAsia="Times New Roman" w:hAnsi="Times New Roman"/>
                <w:sz w:val="22"/>
                <w:szCs w:val="22"/>
                <w:color w:val="auto"/>
              </w:rPr>
              <w:t>FORM 144</w:t>
            </w:r>
          </w:p>
        </w:tc>
        <w:tc>
          <w:tcPr>
            <w:tcW w:w="6080" w:type="dxa"/>
            <w:vAlign w:val="bottom"/>
            <w:vMerge w:val="restart"/>
          </w:tcPr>
          <w:p>
            <w:pPr>
              <w:ind w:left="380"/>
              <w:spacing w:after="0"/>
              <w:rPr>
                <w:sz w:val="20"/>
                <w:szCs w:val="20"/>
                <w:color w:val="auto"/>
              </w:rPr>
            </w:pPr>
            <w:r>
              <w:rPr>
                <w:rFonts w:ascii="Times New Roman" w:cs="Times New Roman" w:eastAsia="Times New Roman" w:hAnsi="Times New Roman"/>
                <w:sz w:val="19"/>
                <w:szCs w:val="19"/>
                <w:color w:val="auto"/>
              </w:rPr>
              <w:t>NOTICE OF PROPOSED SALE OF SECURITIES</w:t>
            </w:r>
          </w:p>
        </w:tc>
        <w:tc>
          <w:tcPr>
            <w:tcW w:w="0" w:type="dxa"/>
            <w:vAlign w:val="bottom"/>
          </w:tcPr>
          <w:p>
            <w:pPr>
              <w:spacing w:after="0"/>
              <w:rPr>
                <w:sz w:val="1"/>
                <w:szCs w:val="1"/>
                <w:color w:val="auto"/>
              </w:rPr>
            </w:pPr>
          </w:p>
        </w:tc>
      </w:tr>
      <w:tr>
        <w:trPr>
          <w:trHeight w:val="90"/>
        </w:trPr>
        <w:tc>
          <w:tcPr>
            <w:tcW w:w="1360" w:type="dxa"/>
            <w:vAlign w:val="bottom"/>
          </w:tcPr>
          <w:p>
            <w:pPr>
              <w:spacing w:after="0"/>
              <w:rPr>
                <w:sz w:val="7"/>
                <w:szCs w:val="7"/>
                <w:color w:val="auto"/>
              </w:rPr>
            </w:pPr>
          </w:p>
        </w:tc>
        <w:tc>
          <w:tcPr>
            <w:tcW w:w="6080" w:type="dxa"/>
            <w:vAlign w:val="bottom"/>
            <w:vMerge w:val="continue"/>
          </w:tcPr>
          <w:p>
            <w:pPr>
              <w:spacing w:after="0"/>
              <w:rPr>
                <w:sz w:val="7"/>
                <w:szCs w:val="7"/>
                <w:color w:val="auto"/>
              </w:rPr>
            </w:pPr>
          </w:p>
        </w:tc>
        <w:tc>
          <w:tcPr>
            <w:tcW w:w="0" w:type="dxa"/>
            <w:vAlign w:val="bottom"/>
          </w:tcPr>
          <w:p>
            <w:pPr>
              <w:spacing w:after="0"/>
              <w:rPr>
                <w:sz w:val="1"/>
                <w:szCs w:val="1"/>
                <w:color w:val="auto"/>
              </w:rPr>
            </w:pPr>
          </w:p>
        </w:tc>
      </w:tr>
      <w:tr>
        <w:trPr>
          <w:trHeight w:val="253"/>
        </w:trPr>
        <w:tc>
          <w:tcPr>
            <w:tcW w:w="1360" w:type="dxa"/>
            <w:vAlign w:val="bottom"/>
          </w:tcPr>
          <w:p>
            <w:pPr>
              <w:spacing w:after="0"/>
              <w:rPr>
                <w:sz w:val="22"/>
                <w:szCs w:val="22"/>
                <w:color w:val="auto"/>
              </w:rPr>
            </w:pPr>
          </w:p>
        </w:tc>
        <w:tc>
          <w:tcPr>
            <w:tcW w:w="6080" w:type="dxa"/>
            <w:vAlign w:val="bottom"/>
          </w:tcPr>
          <w:p>
            <w:pPr>
              <w:ind w:left="380"/>
              <w:spacing w:after="0"/>
              <w:rPr>
                <w:sz w:val="20"/>
                <w:szCs w:val="20"/>
                <w:color w:val="auto"/>
              </w:rPr>
            </w:pPr>
            <w:r>
              <w:rPr>
                <w:rFonts w:ascii="Times New Roman" w:cs="Times New Roman" w:eastAsia="Times New Roman" w:hAnsi="Times New Roman"/>
                <w:sz w:val="19"/>
                <w:szCs w:val="19"/>
                <w:color w:val="auto"/>
              </w:rPr>
              <w:t>PURSUANT TO RULE 144 UNDER THE SECURITIES ACT OF 1933</w:t>
            </w:r>
          </w:p>
        </w:tc>
        <w:tc>
          <w:tcPr>
            <w:tcW w:w="0" w:type="dxa"/>
            <w:vAlign w:val="bottom"/>
          </w:tcPr>
          <w:p>
            <w:pPr>
              <w:spacing w:after="0"/>
              <w:rPr>
                <w:sz w:val="1"/>
                <w:szCs w:val="1"/>
                <w:color w:val="auto"/>
              </w:rPr>
            </w:pPr>
          </w:p>
        </w:tc>
      </w:tr>
    </w:tbl>
    <w:p>
      <w:pPr>
        <w:spacing w:after="0" w:line="269" w:lineRule="exact"/>
        <w:rPr>
          <w:sz w:val="24"/>
          <w:szCs w:val="24"/>
          <w:color w:val="auto"/>
        </w:rPr>
      </w:pPr>
    </w:p>
    <w:p>
      <w:pPr>
        <w:spacing w:after="0"/>
        <w:rPr>
          <w:sz w:val="20"/>
          <w:szCs w:val="20"/>
          <w:color w:val="auto"/>
        </w:rPr>
      </w:pPr>
      <w:r>
        <w:rPr>
          <w:rFonts w:ascii="Times New Roman" w:cs="Times New Roman" w:eastAsia="Times New Roman" w:hAnsi="Times New Roman"/>
          <w:sz w:val="43"/>
          <w:szCs w:val="43"/>
          <w:b w:val="1"/>
          <w:bCs w:val="1"/>
          <w:color w:val="auto"/>
        </w:rPr>
        <w:t>144: Filer Information</w:t>
      </w:r>
    </w:p>
    <w:p>
      <w:pPr>
        <w:spacing w:after="0" w:line="367" w:lineRule="exact"/>
        <w:rPr>
          <w:sz w:val="24"/>
          <w:szCs w:val="24"/>
          <w:color w:val="auto"/>
        </w:rPr>
      </w:pPr>
    </w:p>
    <w:tbl>
      <w:tblPr>
        <w:tblLayout w:type="fixed"/>
        <w:tblInd w:w="0" w:type="dxa"/>
        <w:tblCellMar>
          <w:top w:w="0" w:type="dxa"/>
          <w:left w:w="0" w:type="dxa"/>
          <w:bottom w:w="0" w:type="dxa"/>
          <w:right w:w="0" w:type="dxa"/>
        </w:tblCellMar>
      </w:tblPr>
      <w:tr>
        <w:trPr>
          <w:trHeight w:val="282"/>
        </w:trPr>
        <w:tc>
          <w:tcPr>
            <w:tcW w:w="300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Filer CIK</w:t>
            </w:r>
          </w:p>
        </w:tc>
        <w:tc>
          <w:tcPr>
            <w:tcW w:w="368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0001290170</w:t>
            </w:r>
          </w:p>
        </w:tc>
        <w:tc>
          <w:tcPr>
            <w:tcW w:w="36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97"/>
        </w:trPr>
        <w:tc>
          <w:tcPr>
            <w:tcW w:w="300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Filer CCC</w:t>
            </w:r>
          </w:p>
        </w:tc>
        <w:tc>
          <w:tcPr>
            <w:tcW w:w="368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XXXXXXXX</w:t>
            </w:r>
          </w:p>
        </w:tc>
        <w:tc>
          <w:tcPr>
            <w:tcW w:w="36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24"/>
        </w:trPr>
        <w:tc>
          <w:tcPr>
            <w:tcW w:w="300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Is this a LIVE or TEST Filing?</w:t>
            </w:r>
          </w:p>
        </w:tc>
        <w:tc>
          <w:tcPr>
            <w:tcW w:w="3680" w:type="dxa"/>
            <w:vAlign w:val="bottom"/>
          </w:tcPr>
          <w:p>
            <w:pPr>
              <w:ind w:left="300"/>
              <w:spacing w:after="0"/>
              <w:rPr>
                <w:sz w:val="20"/>
                <w:szCs w:val="20"/>
                <w:color w:val="auto"/>
              </w:rPr>
            </w:pPr>
            <w:r>
              <w:rPr>
                <w:rFonts w:ascii="Times New Roman" w:cs="Times New Roman" w:eastAsia="Times New Roman" w:hAnsi="Times New Roman"/>
                <w:sz w:val="22"/>
                <w:szCs w:val="22"/>
                <w:color w:val="auto"/>
              </w:rPr>
              <w:t>LIVE   TEST</w:t>
            </w:r>
          </w:p>
        </w:tc>
        <w:tc>
          <w:tcPr>
            <w:tcW w:w="36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97"/>
        </w:trPr>
        <w:tc>
          <w:tcPr>
            <w:tcW w:w="3000" w:type="dxa"/>
            <w:vAlign w:val="bottom"/>
          </w:tcPr>
          <w:p>
            <w:pPr>
              <w:ind w:left="40"/>
              <w:spacing w:after="0"/>
              <w:rPr>
                <w:sz w:val="20"/>
                <w:szCs w:val="20"/>
                <w:color w:val="auto"/>
              </w:rPr>
            </w:pPr>
            <w:r>
              <w:rPr>
                <w:rFonts w:ascii="Times New Roman" w:cs="Times New Roman" w:eastAsia="Times New Roman" w:hAnsi="Times New Roman"/>
                <w:sz w:val="22"/>
                <w:szCs w:val="22"/>
                <w:b w:val="1"/>
                <w:bCs w:val="1"/>
                <w:i w:val="1"/>
                <w:iCs w:val="1"/>
                <w:color w:val="auto"/>
                <w:w w:val="98"/>
              </w:rPr>
              <w:t>Submission Contact Information</w:t>
            </w:r>
          </w:p>
        </w:tc>
        <w:tc>
          <w:tcPr>
            <w:tcW w:w="3680" w:type="dxa"/>
            <w:vAlign w:val="bottom"/>
          </w:tcPr>
          <w:p>
            <w:pPr>
              <w:spacing w:after="0"/>
              <w:rPr>
                <w:sz w:val="24"/>
                <w:szCs w:val="24"/>
                <w:color w:val="auto"/>
              </w:rPr>
            </w:pPr>
          </w:p>
        </w:tc>
        <w:tc>
          <w:tcPr>
            <w:tcW w:w="36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580"/>
        </w:trPr>
        <w:tc>
          <w:tcPr>
            <w:tcW w:w="300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Name</w:t>
            </w:r>
          </w:p>
        </w:tc>
        <w:tc>
          <w:tcPr>
            <w:tcW w:w="3680" w:type="dxa"/>
            <w:vAlign w:val="bottom"/>
          </w:tcPr>
          <w:p>
            <w:pPr>
              <w:spacing w:after="0"/>
              <w:rPr>
                <w:sz w:val="24"/>
                <w:szCs w:val="24"/>
                <w:color w:val="auto"/>
              </w:rPr>
            </w:pPr>
          </w:p>
        </w:tc>
        <w:tc>
          <w:tcPr>
            <w:tcW w:w="36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97"/>
        </w:trPr>
        <w:tc>
          <w:tcPr>
            <w:tcW w:w="300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Phone</w:t>
            </w:r>
          </w:p>
        </w:tc>
        <w:tc>
          <w:tcPr>
            <w:tcW w:w="3680" w:type="dxa"/>
            <w:vAlign w:val="bottom"/>
          </w:tcPr>
          <w:p>
            <w:pPr>
              <w:spacing w:after="0"/>
              <w:rPr>
                <w:sz w:val="24"/>
                <w:szCs w:val="24"/>
                <w:color w:val="auto"/>
              </w:rPr>
            </w:pPr>
          </w:p>
        </w:tc>
        <w:tc>
          <w:tcPr>
            <w:tcW w:w="36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97"/>
        </w:trPr>
        <w:tc>
          <w:tcPr>
            <w:tcW w:w="300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E-Mail Address</w:t>
            </w:r>
          </w:p>
        </w:tc>
        <w:tc>
          <w:tcPr>
            <w:tcW w:w="3680" w:type="dxa"/>
            <w:vAlign w:val="bottom"/>
          </w:tcPr>
          <w:p>
            <w:pPr>
              <w:spacing w:after="0"/>
              <w:rPr>
                <w:sz w:val="24"/>
                <w:szCs w:val="24"/>
                <w:color w:val="auto"/>
              </w:rPr>
            </w:pPr>
          </w:p>
        </w:tc>
        <w:tc>
          <w:tcPr>
            <w:tcW w:w="36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835"/>
        </w:trPr>
        <w:tc>
          <w:tcPr>
            <w:tcW w:w="6680" w:type="dxa"/>
            <w:vAlign w:val="bottom"/>
            <w:gridSpan w:val="2"/>
          </w:tcPr>
          <w:p>
            <w:pPr>
              <w:spacing w:after="0"/>
              <w:rPr>
                <w:sz w:val="20"/>
                <w:szCs w:val="20"/>
                <w:color w:val="auto"/>
              </w:rPr>
            </w:pPr>
            <w:r>
              <w:rPr>
                <w:rFonts w:ascii="Times New Roman" w:cs="Times New Roman" w:eastAsia="Times New Roman" w:hAnsi="Times New Roman"/>
                <w:sz w:val="43"/>
                <w:szCs w:val="43"/>
                <w:b w:val="1"/>
                <w:bCs w:val="1"/>
                <w:color w:val="auto"/>
              </w:rPr>
              <w:t>144: Issuer Information</w:t>
            </w:r>
          </w:p>
        </w:tc>
        <w:tc>
          <w:tcPr>
            <w:tcW w:w="36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569"/>
        </w:trPr>
        <w:tc>
          <w:tcPr>
            <w:tcW w:w="300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Name of Issuer</w:t>
            </w:r>
          </w:p>
        </w:tc>
        <w:tc>
          <w:tcPr>
            <w:tcW w:w="3680" w:type="dxa"/>
            <w:vAlign w:val="bottom"/>
          </w:tcPr>
          <w:p>
            <w:pPr>
              <w:spacing w:after="0"/>
              <w:rPr>
                <w:sz w:val="24"/>
                <w:szCs w:val="24"/>
                <w:color w:val="auto"/>
              </w:rPr>
            </w:pPr>
          </w:p>
        </w:tc>
        <w:tc>
          <w:tcPr>
            <w:tcW w:w="3640" w:type="dxa"/>
            <w:vAlign w:val="bottom"/>
          </w:tcPr>
          <w:p>
            <w:pPr>
              <w:ind w:left="920"/>
              <w:spacing w:after="0"/>
              <w:rPr>
                <w:sz w:val="20"/>
                <w:szCs w:val="20"/>
                <w:color w:val="auto"/>
              </w:rPr>
            </w:pPr>
            <w:r>
              <w:rPr>
                <w:rFonts w:ascii="Times New Roman" w:cs="Times New Roman" w:eastAsia="Times New Roman" w:hAnsi="Times New Roman"/>
                <w:sz w:val="22"/>
                <w:szCs w:val="22"/>
                <w:color w:val="auto"/>
              </w:rPr>
              <w:t>TORO CO</w:t>
            </w:r>
          </w:p>
        </w:tc>
        <w:tc>
          <w:tcPr>
            <w:tcW w:w="0" w:type="dxa"/>
            <w:vAlign w:val="bottom"/>
          </w:tcPr>
          <w:p>
            <w:pPr>
              <w:spacing w:after="0"/>
              <w:rPr>
                <w:sz w:val="1"/>
                <w:szCs w:val="1"/>
                <w:color w:val="auto"/>
              </w:rPr>
            </w:pPr>
          </w:p>
        </w:tc>
      </w:tr>
      <w:tr>
        <w:trPr>
          <w:trHeight w:val="297"/>
        </w:trPr>
        <w:tc>
          <w:tcPr>
            <w:tcW w:w="300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SEC File Number</w:t>
            </w:r>
          </w:p>
        </w:tc>
        <w:tc>
          <w:tcPr>
            <w:tcW w:w="3680" w:type="dxa"/>
            <w:vAlign w:val="bottom"/>
          </w:tcPr>
          <w:p>
            <w:pPr>
              <w:spacing w:after="0"/>
              <w:rPr>
                <w:sz w:val="24"/>
                <w:szCs w:val="24"/>
                <w:color w:val="auto"/>
              </w:rPr>
            </w:pPr>
          </w:p>
        </w:tc>
        <w:tc>
          <w:tcPr>
            <w:tcW w:w="3640" w:type="dxa"/>
            <w:vAlign w:val="bottom"/>
          </w:tcPr>
          <w:p>
            <w:pPr>
              <w:ind w:left="920"/>
              <w:spacing w:after="0"/>
              <w:rPr>
                <w:sz w:val="20"/>
                <w:szCs w:val="20"/>
                <w:color w:val="auto"/>
              </w:rPr>
            </w:pPr>
            <w:r>
              <w:rPr>
                <w:rFonts w:ascii="Times New Roman" w:cs="Times New Roman" w:eastAsia="Times New Roman" w:hAnsi="Times New Roman"/>
                <w:sz w:val="22"/>
                <w:szCs w:val="22"/>
                <w:color w:val="auto"/>
              </w:rPr>
              <w:t>001-08649</w:t>
            </w:r>
          </w:p>
        </w:tc>
        <w:tc>
          <w:tcPr>
            <w:tcW w:w="0" w:type="dxa"/>
            <w:vAlign w:val="bottom"/>
          </w:tcPr>
          <w:p>
            <w:pPr>
              <w:spacing w:after="0"/>
              <w:rPr>
                <w:sz w:val="1"/>
                <w:szCs w:val="1"/>
                <w:color w:val="auto"/>
              </w:rPr>
            </w:pPr>
          </w:p>
        </w:tc>
      </w:tr>
      <w:tr>
        <w:trPr>
          <w:trHeight w:val="258"/>
        </w:trPr>
        <w:tc>
          <w:tcPr>
            <w:tcW w:w="3000" w:type="dxa"/>
            <w:vAlign w:val="bottom"/>
          </w:tcPr>
          <w:p>
            <w:pPr>
              <w:spacing w:after="0"/>
              <w:rPr>
                <w:sz w:val="22"/>
                <w:szCs w:val="22"/>
                <w:color w:val="auto"/>
              </w:rPr>
            </w:pPr>
          </w:p>
        </w:tc>
        <w:tc>
          <w:tcPr>
            <w:tcW w:w="3680" w:type="dxa"/>
            <w:vAlign w:val="bottom"/>
          </w:tcPr>
          <w:p>
            <w:pPr>
              <w:spacing w:after="0"/>
              <w:rPr>
                <w:sz w:val="22"/>
                <w:szCs w:val="22"/>
                <w:color w:val="auto"/>
              </w:rPr>
            </w:pPr>
          </w:p>
        </w:tc>
        <w:tc>
          <w:tcPr>
            <w:tcW w:w="3640" w:type="dxa"/>
            <w:vAlign w:val="bottom"/>
          </w:tcPr>
          <w:p>
            <w:pPr>
              <w:ind w:left="920"/>
              <w:spacing w:after="0"/>
              <w:rPr>
                <w:sz w:val="20"/>
                <w:szCs w:val="20"/>
                <w:color w:val="auto"/>
              </w:rPr>
            </w:pPr>
            <w:r>
              <w:rPr>
                <w:rFonts w:ascii="Times New Roman" w:cs="Times New Roman" w:eastAsia="Times New Roman" w:hAnsi="Times New Roman"/>
                <w:sz w:val="22"/>
                <w:szCs w:val="22"/>
                <w:color w:val="auto"/>
                <w:w w:val="95"/>
              </w:rPr>
              <w:t>8111 LYNDALE AVE SOUTH</w:t>
            </w:r>
          </w:p>
        </w:tc>
        <w:tc>
          <w:tcPr>
            <w:tcW w:w="0" w:type="dxa"/>
            <w:vAlign w:val="bottom"/>
          </w:tcPr>
          <w:p>
            <w:pPr>
              <w:spacing w:after="0"/>
              <w:rPr>
                <w:sz w:val="1"/>
                <w:szCs w:val="1"/>
                <w:color w:val="auto"/>
              </w:rPr>
            </w:pPr>
          </w:p>
        </w:tc>
      </w:tr>
      <w:tr>
        <w:trPr>
          <w:trHeight w:val="243"/>
        </w:trPr>
        <w:tc>
          <w:tcPr>
            <w:tcW w:w="3000" w:type="dxa"/>
            <w:vAlign w:val="bottom"/>
            <w:vMerge w:val="restart"/>
          </w:tcPr>
          <w:p>
            <w:pPr>
              <w:ind w:left="40"/>
              <w:spacing w:after="0"/>
              <w:rPr>
                <w:sz w:val="20"/>
                <w:szCs w:val="20"/>
                <w:color w:val="auto"/>
              </w:rPr>
            </w:pPr>
            <w:r>
              <w:rPr>
                <w:rFonts w:ascii="Times New Roman" w:cs="Times New Roman" w:eastAsia="Times New Roman" w:hAnsi="Times New Roman"/>
                <w:sz w:val="22"/>
                <w:szCs w:val="22"/>
                <w:color w:val="auto"/>
              </w:rPr>
              <w:t>Address of Issuer</w:t>
            </w:r>
          </w:p>
        </w:tc>
        <w:tc>
          <w:tcPr>
            <w:tcW w:w="3680" w:type="dxa"/>
            <w:vAlign w:val="bottom"/>
          </w:tcPr>
          <w:p>
            <w:pPr>
              <w:spacing w:after="0"/>
              <w:rPr>
                <w:sz w:val="21"/>
                <w:szCs w:val="21"/>
                <w:color w:val="auto"/>
              </w:rPr>
            </w:pPr>
          </w:p>
        </w:tc>
        <w:tc>
          <w:tcPr>
            <w:tcW w:w="3640" w:type="dxa"/>
            <w:vAlign w:val="bottom"/>
          </w:tcPr>
          <w:p>
            <w:pPr>
              <w:ind w:left="920"/>
              <w:spacing w:after="0" w:line="243" w:lineRule="exact"/>
              <w:rPr>
                <w:sz w:val="20"/>
                <w:szCs w:val="20"/>
                <w:color w:val="auto"/>
              </w:rPr>
            </w:pPr>
            <w:r>
              <w:rPr>
                <w:rFonts w:ascii="Times New Roman" w:cs="Times New Roman" w:eastAsia="Times New Roman" w:hAnsi="Times New Roman"/>
                <w:sz w:val="22"/>
                <w:szCs w:val="22"/>
                <w:color w:val="auto"/>
              </w:rPr>
              <w:t>BLOOMINGTON</w:t>
            </w:r>
          </w:p>
        </w:tc>
        <w:tc>
          <w:tcPr>
            <w:tcW w:w="0" w:type="dxa"/>
            <w:vAlign w:val="bottom"/>
          </w:tcPr>
          <w:p>
            <w:pPr>
              <w:spacing w:after="0"/>
              <w:rPr>
                <w:sz w:val="1"/>
                <w:szCs w:val="1"/>
                <w:color w:val="auto"/>
              </w:rPr>
            </w:pPr>
          </w:p>
        </w:tc>
      </w:tr>
      <w:tr>
        <w:trPr>
          <w:trHeight w:val="161"/>
        </w:trPr>
        <w:tc>
          <w:tcPr>
            <w:tcW w:w="3000" w:type="dxa"/>
            <w:vAlign w:val="bottom"/>
            <w:vMerge w:val="continue"/>
          </w:tcPr>
          <w:p>
            <w:pPr>
              <w:spacing w:after="0"/>
              <w:rPr>
                <w:sz w:val="13"/>
                <w:szCs w:val="13"/>
                <w:color w:val="auto"/>
              </w:rPr>
            </w:pPr>
          </w:p>
        </w:tc>
        <w:tc>
          <w:tcPr>
            <w:tcW w:w="3680" w:type="dxa"/>
            <w:vAlign w:val="bottom"/>
          </w:tcPr>
          <w:p>
            <w:pPr>
              <w:spacing w:after="0"/>
              <w:rPr>
                <w:sz w:val="13"/>
                <w:szCs w:val="13"/>
                <w:color w:val="auto"/>
              </w:rPr>
            </w:pPr>
          </w:p>
        </w:tc>
        <w:tc>
          <w:tcPr>
            <w:tcW w:w="3640" w:type="dxa"/>
            <w:vAlign w:val="bottom"/>
            <w:vMerge w:val="restart"/>
          </w:tcPr>
          <w:p>
            <w:pPr>
              <w:ind w:left="920"/>
              <w:spacing w:after="0" w:line="243" w:lineRule="exact"/>
              <w:rPr>
                <w:sz w:val="20"/>
                <w:szCs w:val="20"/>
                <w:color w:val="auto"/>
              </w:rPr>
            </w:pPr>
            <w:r>
              <w:rPr>
                <w:rFonts w:ascii="Times New Roman" w:cs="Times New Roman" w:eastAsia="Times New Roman" w:hAnsi="Times New Roman"/>
                <w:sz w:val="22"/>
                <w:szCs w:val="22"/>
                <w:color w:val="auto"/>
              </w:rPr>
              <w:t>MINNESOTA</w:t>
            </w:r>
          </w:p>
        </w:tc>
        <w:tc>
          <w:tcPr>
            <w:tcW w:w="0" w:type="dxa"/>
            <w:vAlign w:val="bottom"/>
          </w:tcPr>
          <w:p>
            <w:pPr>
              <w:spacing w:after="0"/>
              <w:rPr>
                <w:sz w:val="1"/>
                <w:szCs w:val="1"/>
                <w:color w:val="auto"/>
              </w:rPr>
            </w:pPr>
          </w:p>
        </w:tc>
      </w:tr>
      <w:tr>
        <w:trPr>
          <w:trHeight w:val="82"/>
        </w:trPr>
        <w:tc>
          <w:tcPr>
            <w:tcW w:w="3000" w:type="dxa"/>
            <w:vAlign w:val="bottom"/>
          </w:tcPr>
          <w:p>
            <w:pPr>
              <w:spacing w:after="0"/>
              <w:rPr>
                <w:sz w:val="7"/>
                <w:szCs w:val="7"/>
                <w:color w:val="auto"/>
              </w:rPr>
            </w:pPr>
          </w:p>
        </w:tc>
        <w:tc>
          <w:tcPr>
            <w:tcW w:w="3680" w:type="dxa"/>
            <w:vAlign w:val="bottom"/>
          </w:tcPr>
          <w:p>
            <w:pPr>
              <w:spacing w:after="0"/>
              <w:rPr>
                <w:sz w:val="7"/>
                <w:szCs w:val="7"/>
                <w:color w:val="auto"/>
              </w:rPr>
            </w:pPr>
          </w:p>
        </w:tc>
        <w:tc>
          <w:tcPr>
            <w:tcW w:w="3640" w:type="dxa"/>
            <w:vAlign w:val="bottom"/>
            <w:vMerge w:val="continue"/>
          </w:tcPr>
          <w:p>
            <w:pPr>
              <w:spacing w:after="0"/>
              <w:rPr>
                <w:sz w:val="7"/>
                <w:szCs w:val="7"/>
                <w:color w:val="auto"/>
              </w:rPr>
            </w:pPr>
          </w:p>
        </w:tc>
        <w:tc>
          <w:tcPr>
            <w:tcW w:w="0" w:type="dxa"/>
            <w:vAlign w:val="bottom"/>
          </w:tcPr>
          <w:p>
            <w:pPr>
              <w:spacing w:after="0"/>
              <w:rPr>
                <w:sz w:val="1"/>
                <w:szCs w:val="1"/>
                <w:color w:val="auto"/>
              </w:rPr>
            </w:pPr>
          </w:p>
        </w:tc>
      </w:tr>
      <w:tr>
        <w:trPr>
          <w:trHeight w:val="282"/>
        </w:trPr>
        <w:tc>
          <w:tcPr>
            <w:tcW w:w="3000" w:type="dxa"/>
            <w:vAlign w:val="bottom"/>
          </w:tcPr>
          <w:p>
            <w:pPr>
              <w:spacing w:after="0"/>
              <w:rPr>
                <w:sz w:val="24"/>
                <w:szCs w:val="24"/>
                <w:color w:val="auto"/>
              </w:rPr>
            </w:pPr>
          </w:p>
        </w:tc>
        <w:tc>
          <w:tcPr>
            <w:tcW w:w="3680" w:type="dxa"/>
            <w:vAlign w:val="bottom"/>
          </w:tcPr>
          <w:p>
            <w:pPr>
              <w:spacing w:after="0"/>
              <w:rPr>
                <w:sz w:val="24"/>
                <w:szCs w:val="24"/>
                <w:color w:val="auto"/>
              </w:rPr>
            </w:pPr>
          </w:p>
        </w:tc>
        <w:tc>
          <w:tcPr>
            <w:tcW w:w="3640" w:type="dxa"/>
            <w:vAlign w:val="bottom"/>
          </w:tcPr>
          <w:p>
            <w:pPr>
              <w:ind w:left="920"/>
              <w:spacing w:after="0"/>
              <w:rPr>
                <w:sz w:val="20"/>
                <w:szCs w:val="20"/>
                <w:color w:val="auto"/>
              </w:rPr>
            </w:pPr>
            <w:r>
              <w:rPr>
                <w:rFonts w:ascii="Times New Roman" w:cs="Times New Roman" w:eastAsia="Times New Roman" w:hAnsi="Times New Roman"/>
                <w:sz w:val="22"/>
                <w:szCs w:val="22"/>
                <w:color w:val="auto"/>
              </w:rPr>
              <w:t>55420-1196</w:t>
            </w:r>
          </w:p>
        </w:tc>
        <w:tc>
          <w:tcPr>
            <w:tcW w:w="0" w:type="dxa"/>
            <w:vAlign w:val="bottom"/>
          </w:tcPr>
          <w:p>
            <w:pPr>
              <w:spacing w:after="0"/>
              <w:rPr>
                <w:sz w:val="1"/>
                <w:szCs w:val="1"/>
                <w:color w:val="auto"/>
              </w:rPr>
            </w:pPr>
          </w:p>
        </w:tc>
      </w:tr>
      <w:tr>
        <w:trPr>
          <w:trHeight w:val="297"/>
        </w:trPr>
        <w:tc>
          <w:tcPr>
            <w:tcW w:w="300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Phone</w:t>
            </w:r>
          </w:p>
        </w:tc>
        <w:tc>
          <w:tcPr>
            <w:tcW w:w="3680" w:type="dxa"/>
            <w:vAlign w:val="bottom"/>
          </w:tcPr>
          <w:p>
            <w:pPr>
              <w:spacing w:after="0"/>
              <w:rPr>
                <w:sz w:val="24"/>
                <w:szCs w:val="24"/>
                <w:color w:val="auto"/>
              </w:rPr>
            </w:pPr>
          </w:p>
        </w:tc>
        <w:tc>
          <w:tcPr>
            <w:tcW w:w="3640" w:type="dxa"/>
            <w:vAlign w:val="bottom"/>
          </w:tcPr>
          <w:p>
            <w:pPr>
              <w:ind w:left="920"/>
              <w:spacing w:after="0"/>
              <w:rPr>
                <w:sz w:val="20"/>
                <w:szCs w:val="20"/>
                <w:color w:val="auto"/>
              </w:rPr>
            </w:pPr>
            <w:r>
              <w:rPr>
                <w:rFonts w:ascii="Times New Roman" w:cs="Times New Roman" w:eastAsia="Times New Roman" w:hAnsi="Times New Roman"/>
                <w:sz w:val="22"/>
                <w:szCs w:val="22"/>
                <w:color w:val="auto"/>
              </w:rPr>
              <w:t>9528888801</w:t>
            </w:r>
          </w:p>
        </w:tc>
        <w:tc>
          <w:tcPr>
            <w:tcW w:w="0" w:type="dxa"/>
            <w:vAlign w:val="bottom"/>
          </w:tcPr>
          <w:p>
            <w:pPr>
              <w:spacing w:after="0"/>
              <w:rPr>
                <w:sz w:val="1"/>
                <w:szCs w:val="1"/>
                <w:color w:val="auto"/>
              </w:rPr>
            </w:pPr>
          </w:p>
        </w:tc>
      </w:tr>
      <w:tr>
        <w:trPr>
          <w:trHeight w:val="297"/>
        </w:trPr>
        <w:tc>
          <w:tcPr>
            <w:tcW w:w="6680" w:type="dxa"/>
            <w:vAlign w:val="bottom"/>
            <w:gridSpan w:val="2"/>
          </w:tcPr>
          <w:p>
            <w:pPr>
              <w:ind w:left="40"/>
              <w:spacing w:after="0"/>
              <w:rPr>
                <w:sz w:val="20"/>
                <w:szCs w:val="20"/>
                <w:color w:val="auto"/>
              </w:rPr>
            </w:pPr>
            <w:r>
              <w:rPr>
                <w:rFonts w:ascii="Times New Roman" w:cs="Times New Roman" w:eastAsia="Times New Roman" w:hAnsi="Times New Roman"/>
                <w:sz w:val="22"/>
                <w:szCs w:val="22"/>
                <w:color w:val="auto"/>
              </w:rPr>
              <w:t>Name of Person for Whose Account the Securities are To Be Sold</w:t>
            </w:r>
          </w:p>
        </w:tc>
        <w:tc>
          <w:tcPr>
            <w:tcW w:w="3640" w:type="dxa"/>
            <w:vAlign w:val="bottom"/>
          </w:tcPr>
          <w:p>
            <w:pPr>
              <w:ind w:left="920"/>
              <w:spacing w:after="0"/>
              <w:rPr>
                <w:sz w:val="20"/>
                <w:szCs w:val="20"/>
                <w:color w:val="auto"/>
              </w:rPr>
            </w:pPr>
            <w:r>
              <w:rPr>
                <w:rFonts w:ascii="Times New Roman" w:cs="Times New Roman" w:eastAsia="Times New Roman" w:hAnsi="Times New Roman"/>
                <w:sz w:val="22"/>
                <w:szCs w:val="22"/>
                <w:color w:val="auto"/>
              </w:rPr>
              <w:t>Ellis Gary Lee</w:t>
            </w: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1925320</wp:posOffset>
            </wp:positionH>
            <wp:positionV relativeFrom="paragraph">
              <wp:posOffset>-3221355</wp:posOffset>
            </wp:positionV>
            <wp:extent cx="137160" cy="13716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37160" cy="137160"/>
                    </a:xfrm>
                    <a:prstGeom prst="rect">
                      <a:avLst/>
                    </a:prstGeom>
                    <a:noFill/>
                  </pic:spPr>
                </pic:pic>
              </a:graphicData>
            </a:graphic>
          </wp:anchor>
        </w:drawing>
        <w:drawing>
          <wp:anchor simplePos="0" relativeHeight="251657728" behindDoc="1" locked="0" layoutInCell="0" allowOverlap="1">
            <wp:simplePos x="0" y="0"/>
            <wp:positionH relativeFrom="column">
              <wp:posOffset>2439670</wp:posOffset>
            </wp:positionH>
            <wp:positionV relativeFrom="paragraph">
              <wp:posOffset>-3221355</wp:posOffset>
            </wp:positionV>
            <wp:extent cx="137160" cy="13716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137160" cy="137160"/>
                    </a:xfrm>
                    <a:prstGeom prst="rect">
                      <a:avLst/>
                    </a:prstGeom>
                    <a:noFill/>
                  </pic:spPr>
                </pic:pic>
              </a:graphicData>
            </a:graphic>
          </wp:anchor>
        </w:drawing>
      </w:r>
    </w:p>
    <w:p>
      <w:pPr>
        <w:jc w:val="both"/>
        <w:ind w:left="40" w:right="40"/>
        <w:spacing w:after="0" w:line="239" w:lineRule="auto"/>
        <w:rPr>
          <w:sz w:val="20"/>
          <w:szCs w:val="20"/>
          <w:color w:val="auto"/>
        </w:rPr>
      </w:pPr>
      <w:r>
        <w:rPr>
          <w:rFonts w:ascii="Times New Roman" w:cs="Times New Roman" w:eastAsia="Times New Roman" w:hAnsi="Times New Roman"/>
          <w:sz w:val="22"/>
          <w:szCs w:val="22"/>
          <w:color w:val="auto"/>
        </w:rPr>
        <w:t>See the definition of "person" in paragraph (a) of Rule 144. Information is to be given not only as to the person for whose account the securities are to be sold but also as to all other persons included in that definition. In addition, information shall be given as to sales by all persons whose sales are required by paragraph (e) of Rule 144 to be aggregated with sales for the account of the person filing this notice.</w:t>
      </w:r>
    </w:p>
    <w:p>
      <w:pPr>
        <w:spacing w:after="0" w:line="261" w:lineRule="exact"/>
        <w:rPr>
          <w:sz w:val="24"/>
          <w:szCs w:val="24"/>
          <w:color w:val="auto"/>
        </w:rPr>
      </w:pPr>
    </w:p>
    <w:p>
      <w:pPr>
        <w:ind w:left="40"/>
        <w:spacing w:after="0"/>
        <w:tabs>
          <w:tab w:leader="none" w:pos="7580" w:val="left"/>
        </w:tabs>
        <w:rPr>
          <w:sz w:val="20"/>
          <w:szCs w:val="20"/>
          <w:color w:val="auto"/>
        </w:rPr>
      </w:pPr>
      <w:r>
        <w:rPr>
          <w:rFonts w:ascii="Times New Roman" w:cs="Times New Roman" w:eastAsia="Times New Roman" w:hAnsi="Times New Roman"/>
          <w:sz w:val="22"/>
          <w:szCs w:val="22"/>
          <w:color w:val="auto"/>
        </w:rPr>
        <w:t>Relationship to Issuer</w:t>
      </w:r>
      <w:r>
        <w:rPr>
          <w:sz w:val="20"/>
          <w:szCs w:val="20"/>
          <w:color w:val="auto"/>
        </w:rPr>
        <w:tab/>
      </w:r>
      <w:r>
        <w:rPr>
          <w:rFonts w:ascii="Times New Roman" w:cs="Times New Roman" w:eastAsia="Times New Roman" w:hAnsi="Times New Roman"/>
          <w:sz w:val="21"/>
          <w:szCs w:val="21"/>
          <w:color w:val="auto"/>
        </w:rPr>
        <w:t>Director</w:t>
      </w:r>
    </w:p>
    <w:p>
      <w:pPr>
        <w:spacing w:after="0" w:line="290" w:lineRule="exact"/>
        <w:rPr>
          <w:sz w:val="24"/>
          <w:szCs w:val="24"/>
          <w:color w:val="auto"/>
        </w:rPr>
      </w:pPr>
    </w:p>
    <w:p>
      <w:pPr>
        <w:spacing w:after="0"/>
        <w:rPr>
          <w:sz w:val="20"/>
          <w:szCs w:val="20"/>
          <w:color w:val="auto"/>
        </w:rPr>
      </w:pPr>
      <w:r>
        <w:rPr>
          <w:rFonts w:ascii="Times New Roman" w:cs="Times New Roman" w:eastAsia="Times New Roman" w:hAnsi="Times New Roman"/>
          <w:sz w:val="43"/>
          <w:szCs w:val="43"/>
          <w:b w:val="1"/>
          <w:bCs w:val="1"/>
          <w:color w:val="auto"/>
        </w:rPr>
        <w:t>144: Securities Information</w:t>
      </w:r>
    </w:p>
    <w:p>
      <w:pPr>
        <w:sectPr>
          <w:pgSz w:w="11900" w:h="16838" w:orient="portrait"/>
          <w:cols w:equalWidth="0" w:num="1">
            <w:col w:w="11240"/>
          </w:cols>
          <w:pgMar w:left="320" w:top="261" w:right="339" w:bottom="0" w:gutter="0" w:footer="0" w:header="0"/>
        </w:sectPr>
      </w:pPr>
    </w:p>
    <w:p>
      <w:pPr>
        <w:spacing w:after="0" w:line="353" w:lineRule="exact"/>
        <w:rPr>
          <w:sz w:val="24"/>
          <w:szCs w:val="24"/>
          <w:color w:val="auto"/>
        </w:rPr>
      </w:pPr>
    </w:p>
    <w:tbl>
      <w:tblPr>
        <w:tblLayout w:type="fixed"/>
        <w:tblInd w:w="40" w:type="dxa"/>
        <w:tblCellMar>
          <w:top w:w="0" w:type="dxa"/>
          <w:left w:w="0" w:type="dxa"/>
          <w:bottom w:w="0" w:type="dxa"/>
          <w:right w:w="0" w:type="dxa"/>
        </w:tblCellMar>
      </w:tblPr>
      <w:tr>
        <w:trPr>
          <w:trHeight w:val="253"/>
        </w:trPr>
        <w:tc>
          <w:tcPr>
            <w:tcW w:w="2320" w:type="dxa"/>
            <w:vAlign w:val="bottom"/>
          </w:tcPr>
          <w:p>
            <w:pPr>
              <w:spacing w:after="0"/>
              <w:rPr>
                <w:sz w:val="21"/>
                <w:szCs w:val="21"/>
                <w:color w:val="auto"/>
              </w:rPr>
            </w:pPr>
          </w:p>
        </w:tc>
        <w:tc>
          <w:tcPr>
            <w:tcW w:w="2400" w:type="dxa"/>
            <w:vAlign w:val="bottom"/>
          </w:tcPr>
          <w:p>
            <w:pPr>
              <w:spacing w:after="0"/>
              <w:rPr>
                <w:sz w:val="21"/>
                <w:szCs w:val="21"/>
                <w:color w:val="auto"/>
              </w:rPr>
            </w:pPr>
          </w:p>
        </w:tc>
        <w:tc>
          <w:tcPr>
            <w:tcW w:w="130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Number of</w:t>
            </w:r>
          </w:p>
        </w:tc>
        <w:tc>
          <w:tcPr>
            <w:tcW w:w="1140" w:type="dxa"/>
            <w:vAlign w:val="bottom"/>
            <w:vMerge w:val="restart"/>
          </w:tcPr>
          <w:p>
            <w:pPr>
              <w:jc w:val="center"/>
              <w:ind w:left="92"/>
              <w:spacing w:after="0"/>
              <w:rPr>
                <w:sz w:val="20"/>
                <w:szCs w:val="20"/>
                <w:color w:val="auto"/>
              </w:rPr>
            </w:pPr>
            <w:r>
              <w:rPr>
                <w:rFonts w:ascii="Times New Roman" w:cs="Times New Roman" w:eastAsia="Times New Roman" w:hAnsi="Times New Roman"/>
                <w:sz w:val="22"/>
                <w:szCs w:val="22"/>
                <w:b w:val="1"/>
                <w:bCs w:val="1"/>
                <w:color w:val="auto"/>
                <w:w w:val="97"/>
              </w:rPr>
              <w:t>Aggregate</w:t>
            </w:r>
          </w:p>
        </w:tc>
        <w:tc>
          <w:tcPr>
            <w:tcW w:w="0" w:type="dxa"/>
            <w:vAlign w:val="bottom"/>
          </w:tcPr>
          <w:p>
            <w:pPr>
              <w:spacing w:after="0"/>
              <w:rPr>
                <w:sz w:val="1"/>
                <w:szCs w:val="1"/>
                <w:color w:val="auto"/>
              </w:rPr>
            </w:pPr>
          </w:p>
        </w:tc>
      </w:tr>
      <w:tr>
        <w:trPr>
          <w:trHeight w:val="121"/>
        </w:trPr>
        <w:tc>
          <w:tcPr>
            <w:tcW w:w="2320" w:type="dxa"/>
            <w:vAlign w:val="bottom"/>
            <w:vMerge w:val="restart"/>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7"/>
              </w:rPr>
              <w:t>Title of the Class of</w:t>
            </w:r>
          </w:p>
        </w:tc>
        <w:tc>
          <w:tcPr>
            <w:tcW w:w="2400" w:type="dxa"/>
            <w:vAlign w:val="bottom"/>
            <w:vMerge w:val="restart"/>
          </w:tcPr>
          <w:p>
            <w:pPr>
              <w:ind w:left="320"/>
              <w:spacing w:after="0" w:line="243" w:lineRule="exact"/>
              <w:rPr>
                <w:sz w:val="20"/>
                <w:szCs w:val="20"/>
                <w:color w:val="auto"/>
              </w:rPr>
            </w:pPr>
            <w:r>
              <w:rPr>
                <w:rFonts w:ascii="Times New Roman" w:cs="Times New Roman" w:eastAsia="Times New Roman" w:hAnsi="Times New Roman"/>
                <w:sz w:val="22"/>
                <w:szCs w:val="22"/>
                <w:b w:val="1"/>
                <w:bCs w:val="1"/>
                <w:color w:val="auto"/>
              </w:rPr>
              <w:t>Name and Address of</w:t>
            </w:r>
          </w:p>
        </w:tc>
        <w:tc>
          <w:tcPr>
            <w:tcW w:w="1300" w:type="dxa"/>
            <w:vAlign w:val="bottom"/>
            <w:vMerge w:val="restart"/>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7"/>
              </w:rPr>
              <w:t>Shares or</w:t>
            </w:r>
          </w:p>
        </w:tc>
        <w:tc>
          <w:tcPr>
            <w:tcW w:w="114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21"/>
        </w:trPr>
        <w:tc>
          <w:tcPr>
            <w:tcW w:w="2320" w:type="dxa"/>
            <w:vAlign w:val="bottom"/>
            <w:vMerge w:val="continue"/>
          </w:tcPr>
          <w:p>
            <w:pPr>
              <w:spacing w:after="0"/>
              <w:rPr>
                <w:sz w:val="10"/>
                <w:szCs w:val="10"/>
                <w:color w:val="auto"/>
              </w:rPr>
            </w:pPr>
          </w:p>
        </w:tc>
        <w:tc>
          <w:tcPr>
            <w:tcW w:w="2400" w:type="dxa"/>
            <w:vAlign w:val="bottom"/>
            <w:vMerge w:val="continue"/>
          </w:tcPr>
          <w:p>
            <w:pPr>
              <w:spacing w:after="0"/>
              <w:rPr>
                <w:sz w:val="10"/>
                <w:szCs w:val="10"/>
                <w:color w:val="auto"/>
              </w:rPr>
            </w:pPr>
          </w:p>
        </w:tc>
        <w:tc>
          <w:tcPr>
            <w:tcW w:w="1300" w:type="dxa"/>
            <w:vAlign w:val="bottom"/>
            <w:vMerge w:val="continue"/>
          </w:tcPr>
          <w:p>
            <w:pPr>
              <w:spacing w:after="0"/>
              <w:rPr>
                <w:sz w:val="10"/>
                <w:szCs w:val="10"/>
                <w:color w:val="auto"/>
              </w:rPr>
            </w:pPr>
          </w:p>
        </w:tc>
        <w:tc>
          <w:tcPr>
            <w:tcW w:w="1140" w:type="dxa"/>
            <w:vAlign w:val="bottom"/>
            <w:vMerge w:val="restart"/>
          </w:tcPr>
          <w:p>
            <w:pPr>
              <w:jc w:val="center"/>
              <w:ind w:left="92"/>
              <w:spacing w:after="0" w:line="243" w:lineRule="exact"/>
              <w:rPr>
                <w:sz w:val="20"/>
                <w:szCs w:val="20"/>
                <w:color w:val="auto"/>
              </w:rPr>
            </w:pPr>
            <w:r>
              <w:rPr>
                <w:rFonts w:ascii="Times New Roman" w:cs="Times New Roman" w:eastAsia="Times New Roman" w:hAnsi="Times New Roman"/>
                <w:sz w:val="22"/>
                <w:szCs w:val="22"/>
                <w:b w:val="1"/>
                <w:bCs w:val="1"/>
                <w:color w:val="auto"/>
                <w:w w:val="98"/>
              </w:rPr>
              <w:t>Market</w:t>
            </w:r>
          </w:p>
        </w:tc>
        <w:tc>
          <w:tcPr>
            <w:tcW w:w="0" w:type="dxa"/>
            <w:vAlign w:val="bottom"/>
          </w:tcPr>
          <w:p>
            <w:pPr>
              <w:spacing w:after="0"/>
              <w:rPr>
                <w:sz w:val="1"/>
                <w:szCs w:val="1"/>
                <w:color w:val="auto"/>
              </w:rPr>
            </w:pPr>
          </w:p>
        </w:tc>
      </w:tr>
      <w:tr>
        <w:trPr>
          <w:trHeight w:val="121"/>
        </w:trPr>
        <w:tc>
          <w:tcPr>
            <w:tcW w:w="2320" w:type="dxa"/>
            <w:vAlign w:val="bottom"/>
            <w:vMerge w:val="restart"/>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7"/>
              </w:rPr>
              <w:t>Securities To Be Sold</w:t>
            </w:r>
          </w:p>
        </w:tc>
        <w:tc>
          <w:tcPr>
            <w:tcW w:w="2400" w:type="dxa"/>
            <w:vAlign w:val="bottom"/>
            <w:vMerge w:val="restart"/>
          </w:tcPr>
          <w:p>
            <w:pPr>
              <w:ind w:left="800"/>
              <w:spacing w:after="0" w:line="243" w:lineRule="exact"/>
              <w:rPr>
                <w:sz w:val="20"/>
                <w:szCs w:val="20"/>
                <w:color w:val="auto"/>
              </w:rPr>
            </w:pPr>
            <w:r>
              <w:rPr>
                <w:rFonts w:ascii="Times New Roman" w:cs="Times New Roman" w:eastAsia="Times New Roman" w:hAnsi="Times New Roman"/>
                <w:sz w:val="22"/>
                <w:szCs w:val="22"/>
                <w:b w:val="1"/>
                <w:bCs w:val="1"/>
                <w:color w:val="auto"/>
              </w:rPr>
              <w:t>the Broker</w:t>
            </w:r>
          </w:p>
        </w:tc>
        <w:tc>
          <w:tcPr>
            <w:tcW w:w="1300" w:type="dxa"/>
            <w:vAlign w:val="bottom"/>
            <w:vMerge w:val="restart"/>
          </w:tcPr>
          <w:p>
            <w:pPr>
              <w:jc w:val="center"/>
              <w:ind w:left="12"/>
              <w:spacing w:after="0" w:line="243" w:lineRule="exact"/>
              <w:rPr>
                <w:sz w:val="20"/>
                <w:szCs w:val="20"/>
                <w:color w:val="auto"/>
              </w:rPr>
            </w:pPr>
            <w:r>
              <w:rPr>
                <w:rFonts w:ascii="Times New Roman" w:cs="Times New Roman" w:eastAsia="Times New Roman" w:hAnsi="Times New Roman"/>
                <w:sz w:val="22"/>
                <w:szCs w:val="22"/>
                <w:b w:val="1"/>
                <w:bCs w:val="1"/>
                <w:color w:val="auto"/>
                <w:w w:val="98"/>
              </w:rPr>
              <w:t>Other Units</w:t>
            </w:r>
          </w:p>
        </w:tc>
        <w:tc>
          <w:tcPr>
            <w:tcW w:w="114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21"/>
        </w:trPr>
        <w:tc>
          <w:tcPr>
            <w:tcW w:w="2320" w:type="dxa"/>
            <w:vAlign w:val="bottom"/>
            <w:vMerge w:val="continue"/>
          </w:tcPr>
          <w:p>
            <w:pPr>
              <w:spacing w:after="0"/>
              <w:rPr>
                <w:sz w:val="10"/>
                <w:szCs w:val="10"/>
                <w:color w:val="auto"/>
              </w:rPr>
            </w:pPr>
          </w:p>
        </w:tc>
        <w:tc>
          <w:tcPr>
            <w:tcW w:w="2400" w:type="dxa"/>
            <w:vAlign w:val="bottom"/>
            <w:vMerge w:val="continue"/>
          </w:tcPr>
          <w:p>
            <w:pPr>
              <w:spacing w:after="0"/>
              <w:rPr>
                <w:sz w:val="10"/>
                <w:szCs w:val="10"/>
                <w:color w:val="auto"/>
              </w:rPr>
            </w:pPr>
          </w:p>
        </w:tc>
        <w:tc>
          <w:tcPr>
            <w:tcW w:w="1300" w:type="dxa"/>
            <w:vAlign w:val="bottom"/>
            <w:vMerge w:val="continue"/>
          </w:tcPr>
          <w:p>
            <w:pPr>
              <w:spacing w:after="0"/>
              <w:rPr>
                <w:sz w:val="10"/>
                <w:szCs w:val="10"/>
                <w:color w:val="auto"/>
              </w:rPr>
            </w:pPr>
          </w:p>
        </w:tc>
        <w:tc>
          <w:tcPr>
            <w:tcW w:w="1140" w:type="dxa"/>
            <w:vAlign w:val="bottom"/>
            <w:vMerge w:val="restart"/>
          </w:tcPr>
          <w:p>
            <w:pPr>
              <w:jc w:val="center"/>
              <w:ind w:left="112"/>
              <w:spacing w:after="0"/>
              <w:rPr>
                <w:sz w:val="20"/>
                <w:szCs w:val="20"/>
                <w:color w:val="auto"/>
              </w:rPr>
            </w:pPr>
            <w:r>
              <w:rPr>
                <w:rFonts w:ascii="Times New Roman" w:cs="Times New Roman" w:eastAsia="Times New Roman" w:hAnsi="Times New Roman"/>
                <w:sz w:val="22"/>
                <w:szCs w:val="22"/>
                <w:b w:val="1"/>
                <w:bCs w:val="1"/>
                <w:color w:val="auto"/>
                <w:w w:val="94"/>
              </w:rPr>
              <w:t>Value</w:t>
            </w:r>
          </w:p>
        </w:tc>
        <w:tc>
          <w:tcPr>
            <w:tcW w:w="0" w:type="dxa"/>
            <w:vAlign w:val="bottom"/>
          </w:tcPr>
          <w:p>
            <w:pPr>
              <w:spacing w:after="0"/>
              <w:rPr>
                <w:sz w:val="1"/>
                <w:szCs w:val="1"/>
                <w:color w:val="auto"/>
              </w:rPr>
            </w:pPr>
          </w:p>
        </w:tc>
      </w:tr>
      <w:tr>
        <w:trPr>
          <w:trHeight w:val="165"/>
        </w:trPr>
        <w:tc>
          <w:tcPr>
            <w:tcW w:w="2320" w:type="dxa"/>
            <w:vAlign w:val="bottom"/>
          </w:tcPr>
          <w:p>
            <w:pPr>
              <w:spacing w:after="0"/>
              <w:rPr>
                <w:sz w:val="14"/>
                <w:szCs w:val="14"/>
                <w:color w:val="auto"/>
              </w:rPr>
            </w:pPr>
          </w:p>
        </w:tc>
        <w:tc>
          <w:tcPr>
            <w:tcW w:w="2400" w:type="dxa"/>
            <w:vAlign w:val="bottom"/>
          </w:tcPr>
          <w:p>
            <w:pPr>
              <w:spacing w:after="0"/>
              <w:rPr>
                <w:sz w:val="14"/>
                <w:szCs w:val="14"/>
                <w:color w:val="auto"/>
              </w:rPr>
            </w:pPr>
          </w:p>
        </w:tc>
        <w:tc>
          <w:tcPr>
            <w:tcW w:w="1300" w:type="dxa"/>
            <w:vAlign w:val="bottom"/>
            <w:vMerge w:val="restart"/>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To Be Sold</w:t>
            </w:r>
          </w:p>
        </w:tc>
        <w:tc>
          <w:tcPr>
            <w:tcW w:w="114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21"/>
        </w:trPr>
        <w:tc>
          <w:tcPr>
            <w:tcW w:w="2320" w:type="dxa"/>
            <w:vAlign w:val="bottom"/>
          </w:tcPr>
          <w:p>
            <w:pPr>
              <w:spacing w:after="0"/>
              <w:rPr>
                <w:sz w:val="10"/>
                <w:szCs w:val="10"/>
                <w:color w:val="auto"/>
              </w:rPr>
            </w:pPr>
          </w:p>
        </w:tc>
        <w:tc>
          <w:tcPr>
            <w:tcW w:w="2400" w:type="dxa"/>
            <w:vAlign w:val="bottom"/>
          </w:tcPr>
          <w:p>
            <w:pPr>
              <w:spacing w:after="0"/>
              <w:rPr>
                <w:sz w:val="10"/>
                <w:szCs w:val="10"/>
                <w:color w:val="auto"/>
              </w:rPr>
            </w:pPr>
          </w:p>
        </w:tc>
        <w:tc>
          <w:tcPr>
            <w:tcW w:w="1300" w:type="dxa"/>
            <w:vAlign w:val="bottom"/>
            <w:vMerge w:val="continue"/>
          </w:tcPr>
          <w:p>
            <w:pPr>
              <w:spacing w:after="0"/>
              <w:rPr>
                <w:sz w:val="10"/>
                <w:szCs w:val="10"/>
                <w:color w:val="auto"/>
              </w:rPr>
            </w:pPr>
          </w:p>
        </w:tc>
        <w:tc>
          <w:tcPr>
            <w:tcW w:w="114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258"/>
        </w:trPr>
        <w:tc>
          <w:tcPr>
            <w:tcW w:w="2320" w:type="dxa"/>
            <w:vAlign w:val="bottom"/>
          </w:tcPr>
          <w:p>
            <w:pPr>
              <w:spacing w:after="0"/>
              <w:rPr>
                <w:sz w:val="22"/>
                <w:szCs w:val="22"/>
                <w:color w:val="auto"/>
              </w:rPr>
            </w:pPr>
          </w:p>
        </w:tc>
        <w:tc>
          <w:tcPr>
            <w:tcW w:w="2400" w:type="dxa"/>
            <w:vAlign w:val="bottom"/>
          </w:tcPr>
          <w:p>
            <w:pPr>
              <w:ind w:left="140"/>
              <w:spacing w:after="0"/>
              <w:rPr>
                <w:sz w:val="20"/>
                <w:szCs w:val="20"/>
                <w:color w:val="auto"/>
              </w:rPr>
            </w:pPr>
            <w:r>
              <w:rPr>
                <w:rFonts w:ascii="Times New Roman" w:cs="Times New Roman" w:eastAsia="Times New Roman" w:hAnsi="Times New Roman"/>
                <w:sz w:val="22"/>
                <w:szCs w:val="22"/>
                <w:color w:val="auto"/>
              </w:rPr>
              <w:t>Fidelity Brokerage</w:t>
            </w:r>
          </w:p>
        </w:tc>
        <w:tc>
          <w:tcPr>
            <w:tcW w:w="1300" w:type="dxa"/>
            <w:vAlign w:val="bottom"/>
          </w:tcPr>
          <w:p>
            <w:pPr>
              <w:spacing w:after="0"/>
              <w:rPr>
                <w:sz w:val="22"/>
                <w:szCs w:val="22"/>
                <w:color w:val="auto"/>
              </w:rPr>
            </w:pPr>
          </w:p>
        </w:tc>
        <w:tc>
          <w:tcPr>
            <w:tcW w:w="114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43"/>
        </w:trPr>
        <w:tc>
          <w:tcPr>
            <w:tcW w:w="2320" w:type="dxa"/>
            <w:vAlign w:val="bottom"/>
            <w:vMerge w:val="restart"/>
          </w:tcPr>
          <w:p>
            <w:pPr>
              <w:spacing w:after="0"/>
              <w:rPr>
                <w:sz w:val="20"/>
                <w:szCs w:val="20"/>
                <w:color w:val="auto"/>
              </w:rPr>
            </w:pPr>
            <w:r>
              <w:rPr>
                <w:rFonts w:ascii="Times New Roman" w:cs="Times New Roman" w:eastAsia="Times New Roman" w:hAnsi="Times New Roman"/>
                <w:sz w:val="22"/>
                <w:szCs w:val="22"/>
                <w:color w:val="auto"/>
              </w:rPr>
              <w:t>Common</w:t>
            </w:r>
          </w:p>
        </w:tc>
        <w:tc>
          <w:tcPr>
            <w:tcW w:w="2400" w:type="dxa"/>
            <w:vAlign w:val="bottom"/>
          </w:tcPr>
          <w:p>
            <w:pPr>
              <w:ind w:left="140"/>
              <w:spacing w:after="0" w:line="243" w:lineRule="exact"/>
              <w:rPr>
                <w:sz w:val="20"/>
                <w:szCs w:val="20"/>
                <w:color w:val="auto"/>
              </w:rPr>
            </w:pPr>
            <w:r>
              <w:rPr>
                <w:rFonts w:ascii="Times New Roman" w:cs="Times New Roman" w:eastAsia="Times New Roman" w:hAnsi="Times New Roman"/>
                <w:sz w:val="22"/>
                <w:szCs w:val="22"/>
                <w:color w:val="auto"/>
              </w:rPr>
              <w:t>Services LLC</w:t>
            </w:r>
          </w:p>
        </w:tc>
        <w:tc>
          <w:tcPr>
            <w:tcW w:w="1300" w:type="dxa"/>
            <w:vAlign w:val="bottom"/>
            <w:vMerge w:val="restart"/>
          </w:tcPr>
          <w:p>
            <w:pPr>
              <w:jc w:val="right"/>
              <w:ind w:right="632"/>
              <w:spacing w:after="0"/>
              <w:rPr>
                <w:sz w:val="20"/>
                <w:szCs w:val="20"/>
                <w:color w:val="auto"/>
              </w:rPr>
            </w:pPr>
            <w:r>
              <w:rPr>
                <w:rFonts w:ascii="Times New Roman" w:cs="Times New Roman" w:eastAsia="Times New Roman" w:hAnsi="Times New Roman"/>
                <w:sz w:val="22"/>
                <w:szCs w:val="22"/>
                <w:color w:val="auto"/>
              </w:rPr>
              <w:t>4951</w:t>
            </w:r>
          </w:p>
        </w:tc>
        <w:tc>
          <w:tcPr>
            <w:tcW w:w="1140" w:type="dxa"/>
            <w:vAlign w:val="bottom"/>
            <w:vMerge w:val="restart"/>
          </w:tcPr>
          <w:p>
            <w:pPr>
              <w:jc w:val="right"/>
              <w:ind w:right="72"/>
              <w:spacing w:after="0"/>
              <w:rPr>
                <w:sz w:val="20"/>
                <w:szCs w:val="20"/>
                <w:color w:val="auto"/>
              </w:rPr>
            </w:pPr>
            <w:r>
              <w:rPr>
                <w:rFonts w:ascii="Times New Roman" w:cs="Times New Roman" w:eastAsia="Times New Roman" w:hAnsi="Times New Roman"/>
                <w:sz w:val="22"/>
                <w:szCs w:val="22"/>
                <w:color w:val="auto"/>
              </w:rPr>
              <w:t>455046.91</w:t>
            </w:r>
          </w:p>
        </w:tc>
        <w:tc>
          <w:tcPr>
            <w:tcW w:w="0" w:type="dxa"/>
            <w:vAlign w:val="bottom"/>
          </w:tcPr>
          <w:p>
            <w:pPr>
              <w:spacing w:after="0"/>
              <w:rPr>
                <w:sz w:val="1"/>
                <w:szCs w:val="1"/>
                <w:color w:val="auto"/>
              </w:rPr>
            </w:pPr>
          </w:p>
        </w:tc>
      </w:tr>
      <w:tr>
        <w:trPr>
          <w:trHeight w:val="161"/>
        </w:trPr>
        <w:tc>
          <w:tcPr>
            <w:tcW w:w="2320" w:type="dxa"/>
            <w:vAlign w:val="bottom"/>
            <w:vMerge w:val="continue"/>
          </w:tcPr>
          <w:p>
            <w:pPr>
              <w:spacing w:after="0"/>
              <w:rPr>
                <w:sz w:val="13"/>
                <w:szCs w:val="13"/>
                <w:color w:val="auto"/>
              </w:rPr>
            </w:pPr>
          </w:p>
        </w:tc>
        <w:tc>
          <w:tcPr>
            <w:tcW w:w="2400" w:type="dxa"/>
            <w:vAlign w:val="bottom"/>
            <w:vMerge w:val="restart"/>
          </w:tcPr>
          <w:p>
            <w:pPr>
              <w:ind w:left="140"/>
              <w:spacing w:after="0" w:line="243" w:lineRule="exact"/>
              <w:rPr>
                <w:sz w:val="20"/>
                <w:szCs w:val="20"/>
                <w:color w:val="auto"/>
              </w:rPr>
            </w:pPr>
            <w:r>
              <w:rPr>
                <w:rFonts w:ascii="Times New Roman" w:cs="Times New Roman" w:eastAsia="Times New Roman" w:hAnsi="Times New Roman"/>
                <w:sz w:val="22"/>
                <w:szCs w:val="22"/>
                <w:color w:val="auto"/>
              </w:rPr>
              <w:t>900 Salem Street</w:t>
            </w:r>
          </w:p>
        </w:tc>
        <w:tc>
          <w:tcPr>
            <w:tcW w:w="1300" w:type="dxa"/>
            <w:vAlign w:val="bottom"/>
            <w:vMerge w:val="continue"/>
          </w:tcPr>
          <w:p>
            <w:pPr>
              <w:spacing w:after="0"/>
              <w:rPr>
                <w:sz w:val="13"/>
                <w:szCs w:val="13"/>
                <w:color w:val="auto"/>
              </w:rPr>
            </w:pPr>
          </w:p>
        </w:tc>
        <w:tc>
          <w:tcPr>
            <w:tcW w:w="1140" w:type="dxa"/>
            <w:vAlign w:val="bottom"/>
            <w:vMerge w:val="continue"/>
          </w:tcPr>
          <w:p>
            <w:pPr>
              <w:spacing w:after="0"/>
              <w:rPr>
                <w:sz w:val="13"/>
                <w:szCs w:val="13"/>
                <w:color w:val="auto"/>
              </w:rPr>
            </w:pPr>
          </w:p>
        </w:tc>
        <w:tc>
          <w:tcPr>
            <w:tcW w:w="0" w:type="dxa"/>
            <w:vAlign w:val="bottom"/>
          </w:tcPr>
          <w:p>
            <w:pPr>
              <w:spacing w:after="0"/>
              <w:rPr>
                <w:sz w:val="1"/>
                <w:szCs w:val="1"/>
                <w:color w:val="auto"/>
              </w:rPr>
            </w:pPr>
          </w:p>
        </w:tc>
      </w:tr>
      <w:tr>
        <w:trPr>
          <w:trHeight w:val="82"/>
        </w:trPr>
        <w:tc>
          <w:tcPr>
            <w:tcW w:w="2320" w:type="dxa"/>
            <w:vAlign w:val="bottom"/>
          </w:tcPr>
          <w:p>
            <w:pPr>
              <w:spacing w:after="0"/>
              <w:rPr>
                <w:sz w:val="7"/>
                <w:szCs w:val="7"/>
                <w:color w:val="auto"/>
              </w:rPr>
            </w:pPr>
          </w:p>
        </w:tc>
        <w:tc>
          <w:tcPr>
            <w:tcW w:w="2400" w:type="dxa"/>
            <w:vAlign w:val="bottom"/>
            <w:vMerge w:val="continue"/>
          </w:tcPr>
          <w:p>
            <w:pPr>
              <w:spacing w:after="0"/>
              <w:rPr>
                <w:sz w:val="7"/>
                <w:szCs w:val="7"/>
                <w:color w:val="auto"/>
              </w:rPr>
            </w:pPr>
          </w:p>
        </w:tc>
        <w:tc>
          <w:tcPr>
            <w:tcW w:w="1300" w:type="dxa"/>
            <w:vAlign w:val="bottom"/>
          </w:tcPr>
          <w:p>
            <w:pPr>
              <w:spacing w:after="0"/>
              <w:rPr>
                <w:sz w:val="7"/>
                <w:szCs w:val="7"/>
                <w:color w:val="auto"/>
              </w:rPr>
            </w:pPr>
          </w:p>
        </w:tc>
        <w:tc>
          <w:tcPr>
            <w:tcW w:w="114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282"/>
        </w:trPr>
        <w:tc>
          <w:tcPr>
            <w:tcW w:w="2320" w:type="dxa"/>
            <w:vAlign w:val="bottom"/>
          </w:tcPr>
          <w:p>
            <w:pPr>
              <w:spacing w:after="0"/>
              <w:rPr>
                <w:sz w:val="24"/>
                <w:szCs w:val="24"/>
                <w:color w:val="auto"/>
              </w:rPr>
            </w:pPr>
          </w:p>
        </w:tc>
        <w:tc>
          <w:tcPr>
            <w:tcW w:w="2400" w:type="dxa"/>
            <w:vAlign w:val="bottom"/>
          </w:tcPr>
          <w:p>
            <w:pPr>
              <w:ind w:left="140"/>
              <w:spacing w:after="0"/>
              <w:rPr>
                <w:sz w:val="20"/>
                <w:szCs w:val="20"/>
                <w:color w:val="auto"/>
              </w:rPr>
            </w:pPr>
            <w:r>
              <w:rPr>
                <w:rFonts w:ascii="Times New Roman" w:cs="Times New Roman" w:eastAsia="Times New Roman" w:hAnsi="Times New Roman"/>
                <w:sz w:val="22"/>
                <w:szCs w:val="22"/>
                <w:color w:val="auto"/>
              </w:rPr>
              <w:t>Smithfield  RI  02917</w:t>
            </w:r>
          </w:p>
        </w:tc>
        <w:tc>
          <w:tcPr>
            <w:tcW w:w="130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br w:type="column"/>
      </w:r>
    </w:p>
    <w:p>
      <w:pPr>
        <w:spacing w:after="0" w:line="333"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53"/>
        </w:trPr>
        <w:tc>
          <w:tcPr>
            <w:tcW w:w="120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Number of</w:t>
            </w:r>
          </w:p>
        </w:tc>
        <w:tc>
          <w:tcPr>
            <w:tcW w:w="1380" w:type="dxa"/>
            <w:vAlign w:val="bottom"/>
          </w:tcPr>
          <w:p>
            <w:pPr>
              <w:spacing w:after="0"/>
              <w:rPr>
                <w:sz w:val="21"/>
                <w:szCs w:val="21"/>
                <w:color w:val="auto"/>
              </w:rPr>
            </w:pPr>
          </w:p>
        </w:tc>
        <w:tc>
          <w:tcPr>
            <w:tcW w:w="1020" w:type="dxa"/>
            <w:vAlign w:val="bottom"/>
            <w:vMerge w:val="restart"/>
          </w:tcPr>
          <w:p>
            <w:pPr>
              <w:ind w:left="120"/>
              <w:spacing w:after="0"/>
              <w:rPr>
                <w:sz w:val="20"/>
                <w:szCs w:val="20"/>
                <w:color w:val="auto"/>
              </w:rPr>
            </w:pPr>
            <w:r>
              <w:rPr>
                <w:rFonts w:ascii="Times New Roman" w:cs="Times New Roman" w:eastAsia="Times New Roman" w:hAnsi="Times New Roman"/>
                <w:sz w:val="22"/>
                <w:szCs w:val="22"/>
                <w:b w:val="1"/>
                <w:bCs w:val="1"/>
                <w:color w:val="auto"/>
                <w:w w:val="97"/>
              </w:rPr>
              <w:t>Name the</w:t>
            </w:r>
          </w:p>
        </w:tc>
        <w:tc>
          <w:tcPr>
            <w:tcW w:w="0" w:type="dxa"/>
            <w:vAlign w:val="bottom"/>
          </w:tcPr>
          <w:p>
            <w:pPr>
              <w:spacing w:after="0"/>
              <w:rPr>
                <w:sz w:val="1"/>
                <w:szCs w:val="1"/>
                <w:color w:val="auto"/>
              </w:rPr>
            </w:pPr>
          </w:p>
        </w:tc>
      </w:tr>
      <w:tr>
        <w:trPr>
          <w:trHeight w:val="121"/>
        </w:trPr>
        <w:tc>
          <w:tcPr>
            <w:tcW w:w="1200" w:type="dxa"/>
            <w:vAlign w:val="bottom"/>
            <w:vMerge w:val="restart"/>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7"/>
              </w:rPr>
              <w:t>Shares or</w:t>
            </w:r>
          </w:p>
        </w:tc>
        <w:tc>
          <w:tcPr>
            <w:tcW w:w="1380" w:type="dxa"/>
            <w:vAlign w:val="bottom"/>
            <w:vMerge w:val="restart"/>
          </w:tcPr>
          <w:p>
            <w:pPr>
              <w:ind w:left="40"/>
              <w:spacing w:after="0" w:line="243" w:lineRule="exact"/>
              <w:rPr>
                <w:sz w:val="20"/>
                <w:szCs w:val="20"/>
                <w:color w:val="auto"/>
              </w:rPr>
            </w:pPr>
            <w:r>
              <w:rPr>
                <w:rFonts w:ascii="Times New Roman" w:cs="Times New Roman" w:eastAsia="Times New Roman" w:hAnsi="Times New Roman"/>
                <w:sz w:val="22"/>
                <w:szCs w:val="22"/>
                <w:b w:val="1"/>
                <w:bCs w:val="1"/>
                <w:color w:val="auto"/>
              </w:rPr>
              <w:t>Approximate</w:t>
            </w:r>
          </w:p>
        </w:tc>
        <w:tc>
          <w:tcPr>
            <w:tcW w:w="102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21"/>
        </w:trPr>
        <w:tc>
          <w:tcPr>
            <w:tcW w:w="1200" w:type="dxa"/>
            <w:vAlign w:val="bottom"/>
            <w:vMerge w:val="continue"/>
          </w:tcPr>
          <w:p>
            <w:pPr>
              <w:spacing w:after="0"/>
              <w:rPr>
                <w:sz w:val="10"/>
                <w:szCs w:val="10"/>
                <w:color w:val="auto"/>
              </w:rPr>
            </w:pPr>
          </w:p>
        </w:tc>
        <w:tc>
          <w:tcPr>
            <w:tcW w:w="1380" w:type="dxa"/>
            <w:vAlign w:val="bottom"/>
            <w:vMerge w:val="continue"/>
          </w:tcPr>
          <w:p>
            <w:pPr>
              <w:spacing w:after="0"/>
              <w:rPr>
                <w:sz w:val="10"/>
                <w:szCs w:val="10"/>
                <w:color w:val="auto"/>
              </w:rPr>
            </w:pPr>
          </w:p>
        </w:tc>
        <w:tc>
          <w:tcPr>
            <w:tcW w:w="1020" w:type="dxa"/>
            <w:vAlign w:val="bottom"/>
            <w:vMerge w:val="restart"/>
          </w:tcPr>
          <w:p>
            <w:pPr>
              <w:ind w:left="120"/>
              <w:spacing w:after="0" w:line="243" w:lineRule="exact"/>
              <w:rPr>
                <w:sz w:val="20"/>
                <w:szCs w:val="20"/>
                <w:color w:val="auto"/>
              </w:rPr>
            </w:pPr>
            <w:r>
              <w:rPr>
                <w:rFonts w:ascii="Times New Roman" w:cs="Times New Roman" w:eastAsia="Times New Roman" w:hAnsi="Times New Roman"/>
                <w:sz w:val="22"/>
                <w:szCs w:val="22"/>
                <w:b w:val="1"/>
                <w:bCs w:val="1"/>
                <w:color w:val="auto"/>
                <w:w w:val="95"/>
              </w:rPr>
              <w:t>Securities</w:t>
            </w:r>
          </w:p>
        </w:tc>
        <w:tc>
          <w:tcPr>
            <w:tcW w:w="0" w:type="dxa"/>
            <w:vAlign w:val="bottom"/>
          </w:tcPr>
          <w:p>
            <w:pPr>
              <w:spacing w:after="0"/>
              <w:rPr>
                <w:sz w:val="1"/>
                <w:szCs w:val="1"/>
                <w:color w:val="auto"/>
              </w:rPr>
            </w:pPr>
          </w:p>
        </w:tc>
      </w:tr>
      <w:tr>
        <w:trPr>
          <w:trHeight w:val="121"/>
        </w:trPr>
        <w:tc>
          <w:tcPr>
            <w:tcW w:w="1200" w:type="dxa"/>
            <w:vAlign w:val="bottom"/>
            <w:vMerge w:val="restart"/>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8"/>
              </w:rPr>
              <w:t>Other Units</w:t>
            </w:r>
          </w:p>
        </w:tc>
        <w:tc>
          <w:tcPr>
            <w:tcW w:w="1380" w:type="dxa"/>
            <w:vAlign w:val="bottom"/>
            <w:vMerge w:val="restart"/>
          </w:tcPr>
          <w:p>
            <w:pPr>
              <w:ind w:left="100"/>
              <w:spacing w:after="0" w:line="243" w:lineRule="exact"/>
              <w:rPr>
                <w:sz w:val="20"/>
                <w:szCs w:val="20"/>
                <w:color w:val="auto"/>
              </w:rPr>
            </w:pPr>
            <w:r>
              <w:rPr>
                <w:rFonts w:ascii="Times New Roman" w:cs="Times New Roman" w:eastAsia="Times New Roman" w:hAnsi="Times New Roman"/>
                <w:sz w:val="22"/>
                <w:szCs w:val="22"/>
                <w:b w:val="1"/>
                <w:bCs w:val="1"/>
                <w:color w:val="auto"/>
              </w:rPr>
              <w:t>Date of Sale</w:t>
            </w:r>
          </w:p>
        </w:tc>
        <w:tc>
          <w:tcPr>
            <w:tcW w:w="102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21"/>
        </w:trPr>
        <w:tc>
          <w:tcPr>
            <w:tcW w:w="1200" w:type="dxa"/>
            <w:vAlign w:val="bottom"/>
            <w:vMerge w:val="continue"/>
          </w:tcPr>
          <w:p>
            <w:pPr>
              <w:spacing w:after="0"/>
              <w:rPr>
                <w:sz w:val="10"/>
                <w:szCs w:val="10"/>
                <w:color w:val="auto"/>
              </w:rPr>
            </w:pPr>
          </w:p>
        </w:tc>
        <w:tc>
          <w:tcPr>
            <w:tcW w:w="1380" w:type="dxa"/>
            <w:vAlign w:val="bottom"/>
            <w:vMerge w:val="continue"/>
          </w:tcPr>
          <w:p>
            <w:pPr>
              <w:spacing w:after="0"/>
              <w:rPr>
                <w:sz w:val="10"/>
                <w:szCs w:val="10"/>
                <w:color w:val="auto"/>
              </w:rPr>
            </w:pPr>
          </w:p>
        </w:tc>
        <w:tc>
          <w:tcPr>
            <w:tcW w:w="1020" w:type="dxa"/>
            <w:vAlign w:val="bottom"/>
            <w:vMerge w:val="restart"/>
          </w:tcPr>
          <w:p>
            <w:pPr>
              <w:ind w:left="120"/>
              <w:spacing w:after="0"/>
              <w:rPr>
                <w:sz w:val="20"/>
                <w:szCs w:val="20"/>
                <w:color w:val="auto"/>
              </w:rPr>
            </w:pPr>
            <w:r>
              <w:rPr>
                <w:rFonts w:ascii="Times New Roman" w:cs="Times New Roman" w:eastAsia="Times New Roman" w:hAnsi="Times New Roman"/>
                <w:sz w:val="22"/>
                <w:szCs w:val="22"/>
                <w:b w:val="1"/>
                <w:bCs w:val="1"/>
                <w:color w:val="auto"/>
                <w:w w:val="95"/>
              </w:rPr>
              <w:t>Exchange</w:t>
            </w:r>
          </w:p>
        </w:tc>
        <w:tc>
          <w:tcPr>
            <w:tcW w:w="0" w:type="dxa"/>
            <w:vAlign w:val="bottom"/>
          </w:tcPr>
          <w:p>
            <w:pPr>
              <w:spacing w:after="0"/>
              <w:rPr>
                <w:sz w:val="1"/>
                <w:szCs w:val="1"/>
                <w:color w:val="auto"/>
              </w:rPr>
            </w:pPr>
          </w:p>
        </w:tc>
      </w:tr>
      <w:tr>
        <w:trPr>
          <w:trHeight w:val="165"/>
        </w:trPr>
        <w:tc>
          <w:tcPr>
            <w:tcW w:w="1200" w:type="dxa"/>
            <w:vAlign w:val="bottom"/>
            <w:vMerge w:val="restart"/>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Outstanding</w:t>
            </w:r>
          </w:p>
        </w:tc>
        <w:tc>
          <w:tcPr>
            <w:tcW w:w="1380" w:type="dxa"/>
            <w:vAlign w:val="bottom"/>
          </w:tcPr>
          <w:p>
            <w:pPr>
              <w:spacing w:after="0"/>
              <w:rPr>
                <w:sz w:val="14"/>
                <w:szCs w:val="14"/>
                <w:color w:val="auto"/>
              </w:rPr>
            </w:pPr>
          </w:p>
        </w:tc>
        <w:tc>
          <w:tcPr>
            <w:tcW w:w="102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21"/>
        </w:trPr>
        <w:tc>
          <w:tcPr>
            <w:tcW w:w="1200" w:type="dxa"/>
            <w:vAlign w:val="bottom"/>
            <w:vMerge w:val="continue"/>
          </w:tcPr>
          <w:p>
            <w:pPr>
              <w:spacing w:after="0"/>
              <w:rPr>
                <w:sz w:val="10"/>
                <w:szCs w:val="10"/>
                <w:color w:val="auto"/>
              </w:rPr>
            </w:pPr>
          </w:p>
        </w:tc>
        <w:tc>
          <w:tcPr>
            <w:tcW w:w="1380" w:type="dxa"/>
            <w:vAlign w:val="bottom"/>
          </w:tcPr>
          <w:p>
            <w:pPr>
              <w:spacing w:after="0"/>
              <w:rPr>
                <w:sz w:val="10"/>
                <w:szCs w:val="10"/>
                <w:color w:val="auto"/>
              </w:rPr>
            </w:pPr>
          </w:p>
        </w:tc>
        <w:tc>
          <w:tcPr>
            <w:tcW w:w="10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661"/>
        </w:trPr>
        <w:tc>
          <w:tcPr>
            <w:tcW w:w="1200" w:type="dxa"/>
            <w:vAlign w:val="bottom"/>
          </w:tcPr>
          <w:p>
            <w:pPr>
              <w:jc w:val="right"/>
              <w:ind w:right="232"/>
              <w:spacing w:after="0"/>
              <w:rPr>
                <w:sz w:val="20"/>
                <w:szCs w:val="20"/>
                <w:color w:val="auto"/>
              </w:rPr>
            </w:pPr>
            <w:r>
              <w:rPr>
                <w:rFonts w:ascii="Times New Roman" w:cs="Times New Roman" w:eastAsia="Times New Roman" w:hAnsi="Times New Roman"/>
                <w:sz w:val="22"/>
                <w:szCs w:val="22"/>
                <w:color w:val="auto"/>
                <w:w w:val="95"/>
              </w:rPr>
              <w:t>95229534</w:t>
            </w:r>
          </w:p>
        </w:tc>
        <w:tc>
          <w:tcPr>
            <w:tcW w:w="2400" w:type="dxa"/>
            <w:vAlign w:val="bottom"/>
            <w:gridSpan w:val="2"/>
          </w:tcPr>
          <w:p>
            <w:pPr>
              <w:ind w:left="20"/>
              <w:spacing w:after="0"/>
              <w:rPr>
                <w:sz w:val="20"/>
                <w:szCs w:val="20"/>
                <w:color w:val="auto"/>
              </w:rPr>
            </w:pPr>
            <w:r>
              <w:rPr>
                <w:rFonts w:ascii="Times New Roman" w:cs="Times New Roman" w:eastAsia="Times New Roman" w:hAnsi="Times New Roman"/>
                <w:sz w:val="22"/>
                <w:szCs w:val="22"/>
                <w:color w:val="auto"/>
              </w:rPr>
              <w:t>06/09/2026   NYSE</w:t>
            </w:r>
          </w:p>
        </w:tc>
        <w:tc>
          <w:tcPr>
            <w:tcW w:w="0" w:type="dxa"/>
            <w:vAlign w:val="bottom"/>
          </w:tcPr>
          <w:p>
            <w:pPr>
              <w:spacing w:after="0"/>
              <w:rPr>
                <w:sz w:val="1"/>
                <w:szCs w:val="1"/>
                <w:color w:val="auto"/>
              </w:rPr>
            </w:pPr>
          </w:p>
        </w:tc>
      </w:tr>
    </w:tbl>
    <w:p>
      <w:pPr>
        <w:spacing w:after="0" w:line="564" w:lineRule="exact"/>
        <w:rPr>
          <w:sz w:val="24"/>
          <w:szCs w:val="24"/>
          <w:color w:val="auto"/>
        </w:rPr>
      </w:pPr>
    </w:p>
    <w:p>
      <w:pPr>
        <w:sectPr>
          <w:pgSz w:w="11900" w:h="16838" w:orient="portrait"/>
          <w:cols w:equalWidth="0" w:num="2">
            <w:col w:w="7200" w:space="220"/>
            <w:col w:w="3820"/>
          </w:cols>
          <w:pgMar w:left="320" w:top="261" w:right="339" w:bottom="0" w:gutter="0" w:footer="0" w:header="0"/>
          <w:type w:val="continuous"/>
        </w:sectPr>
      </w:pPr>
    </w:p>
    <w:p>
      <w:pPr>
        <w:spacing w:after="0" w:line="287" w:lineRule="exact"/>
        <w:rPr>
          <w:sz w:val="24"/>
          <w:szCs w:val="24"/>
          <w:color w:val="auto"/>
        </w:rPr>
      </w:pPr>
    </w:p>
    <w:p>
      <w:pPr>
        <w:spacing w:after="0" w:line="258" w:lineRule="auto"/>
        <w:rPr>
          <w:sz w:val="20"/>
          <w:szCs w:val="20"/>
          <w:color w:val="auto"/>
        </w:rPr>
      </w:pPr>
      <w:r>
        <w:rPr>
          <w:rFonts w:ascii="Times New Roman" w:cs="Times New Roman" w:eastAsia="Times New Roman" w:hAnsi="Times New Roman"/>
          <w:sz w:val="22"/>
          <w:szCs w:val="22"/>
          <w:color w:val="auto"/>
        </w:rPr>
        <w:t>Furnish the following information with respect to the acquisition of the securities to be sold and with respect to the payment of all or any part of the purchase price or other consideration therefor:</w:t>
      </w:r>
    </w:p>
    <w:p>
      <w:pPr>
        <w:spacing w:after="0" w:line="202" w:lineRule="exact"/>
        <w:rPr>
          <w:sz w:val="24"/>
          <w:szCs w:val="24"/>
          <w:color w:val="auto"/>
        </w:rPr>
      </w:pPr>
    </w:p>
    <w:p>
      <w:pPr>
        <w:spacing w:after="0"/>
        <w:rPr>
          <w:sz w:val="20"/>
          <w:szCs w:val="20"/>
          <w:color w:val="auto"/>
        </w:rPr>
      </w:pPr>
      <w:r>
        <w:rPr>
          <w:rFonts w:ascii="Times New Roman" w:cs="Times New Roman" w:eastAsia="Times New Roman" w:hAnsi="Times New Roman"/>
          <w:sz w:val="43"/>
          <w:szCs w:val="43"/>
          <w:b w:val="1"/>
          <w:bCs w:val="1"/>
          <w:color w:val="auto"/>
        </w:rPr>
        <w:t>144: Securities To Be Sold</w:t>
      </w:r>
    </w:p>
    <w:p>
      <w:pPr>
        <w:spacing w:after="0" w:line="353" w:lineRule="exact"/>
        <w:rPr>
          <w:sz w:val="24"/>
          <w:szCs w:val="24"/>
          <w:color w:val="auto"/>
        </w:rPr>
      </w:pPr>
    </w:p>
    <w:tbl>
      <w:tblPr>
        <w:tblLayout w:type="fixed"/>
        <w:tblInd w:w="260" w:type="dxa"/>
        <w:tblCellMar>
          <w:top w:w="0" w:type="dxa"/>
          <w:left w:w="0" w:type="dxa"/>
          <w:bottom w:w="0" w:type="dxa"/>
          <w:right w:w="0" w:type="dxa"/>
        </w:tblCellMar>
      </w:tblPr>
      <w:tr>
        <w:trPr>
          <w:trHeight w:val="253"/>
        </w:trPr>
        <w:tc>
          <w:tcPr>
            <w:tcW w:w="1160" w:type="dxa"/>
            <w:vAlign w:val="bottom"/>
          </w:tcPr>
          <w:p>
            <w:pPr>
              <w:jc w:val="center"/>
              <w:ind w:right="52"/>
              <w:spacing w:after="0"/>
              <w:rPr>
                <w:sz w:val="20"/>
                <w:szCs w:val="20"/>
                <w:color w:val="auto"/>
              </w:rPr>
            </w:pPr>
            <w:r>
              <w:rPr>
                <w:rFonts w:ascii="Times New Roman" w:cs="Times New Roman" w:eastAsia="Times New Roman" w:hAnsi="Times New Roman"/>
                <w:sz w:val="22"/>
                <w:szCs w:val="22"/>
                <w:b w:val="1"/>
                <w:bCs w:val="1"/>
                <w:color w:val="auto"/>
                <w:w w:val="97"/>
              </w:rPr>
              <w:t>Title of the</w:t>
            </w:r>
          </w:p>
        </w:tc>
        <w:tc>
          <w:tcPr>
            <w:tcW w:w="1220" w:type="dxa"/>
            <w:vAlign w:val="bottom"/>
          </w:tcPr>
          <w:p>
            <w:pPr>
              <w:ind w:left="180"/>
              <w:spacing w:after="0"/>
              <w:rPr>
                <w:sz w:val="20"/>
                <w:szCs w:val="20"/>
                <w:color w:val="auto"/>
              </w:rPr>
            </w:pPr>
            <w:r>
              <w:rPr>
                <w:rFonts w:ascii="Times New Roman" w:cs="Times New Roman" w:eastAsia="Times New Roman" w:hAnsi="Times New Roman"/>
                <w:sz w:val="22"/>
                <w:szCs w:val="22"/>
                <w:b w:val="1"/>
                <w:bCs w:val="1"/>
                <w:color w:val="auto"/>
              </w:rPr>
              <w:t>Date you</w:t>
            </w:r>
          </w:p>
        </w:tc>
        <w:tc>
          <w:tcPr>
            <w:tcW w:w="154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Nature of</w:t>
            </w:r>
          </w:p>
        </w:tc>
        <w:tc>
          <w:tcPr>
            <w:tcW w:w="152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6"/>
              </w:rPr>
              <w:t>Name of</w:t>
            </w:r>
          </w:p>
        </w:tc>
        <w:tc>
          <w:tcPr>
            <w:tcW w:w="54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3"/>
              </w:rPr>
              <w:t>Is</w:t>
            </w:r>
          </w:p>
        </w:tc>
        <w:tc>
          <w:tcPr>
            <w:tcW w:w="102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5"/>
              </w:rPr>
              <w:t>Date</w:t>
            </w:r>
          </w:p>
        </w:tc>
        <w:tc>
          <w:tcPr>
            <w:tcW w:w="122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9"/>
              </w:rPr>
              <w:t>Amount of</w:t>
            </w:r>
          </w:p>
        </w:tc>
        <w:tc>
          <w:tcPr>
            <w:tcW w:w="118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rPr>
              <w:t>Date of</w:t>
            </w:r>
          </w:p>
        </w:tc>
        <w:tc>
          <w:tcPr>
            <w:tcW w:w="1220" w:type="dxa"/>
            <w:vAlign w:val="bottom"/>
          </w:tcPr>
          <w:p>
            <w:pPr>
              <w:jc w:val="center"/>
              <w:ind w:left="112"/>
              <w:spacing w:after="0"/>
              <w:rPr>
                <w:sz w:val="20"/>
                <w:szCs w:val="20"/>
                <w:color w:val="auto"/>
              </w:rPr>
            </w:pPr>
            <w:r>
              <w:rPr>
                <w:rFonts w:ascii="Times New Roman" w:cs="Times New Roman" w:eastAsia="Times New Roman" w:hAnsi="Times New Roman"/>
                <w:sz w:val="22"/>
                <w:szCs w:val="22"/>
                <w:b w:val="1"/>
                <w:bCs w:val="1"/>
                <w:color w:val="auto"/>
                <w:w w:val="97"/>
              </w:rPr>
              <w:t>Nature of</w:t>
            </w:r>
          </w:p>
        </w:tc>
      </w:tr>
      <w:tr>
        <w:trPr>
          <w:trHeight w:val="243"/>
        </w:trPr>
        <w:tc>
          <w:tcPr>
            <w:tcW w:w="1160" w:type="dxa"/>
            <w:vAlign w:val="bottom"/>
          </w:tcPr>
          <w:p>
            <w:pPr>
              <w:jc w:val="center"/>
              <w:ind w:right="52"/>
              <w:spacing w:after="0" w:line="243" w:lineRule="exact"/>
              <w:rPr>
                <w:sz w:val="20"/>
                <w:szCs w:val="20"/>
                <w:color w:val="auto"/>
              </w:rPr>
            </w:pPr>
            <w:r>
              <w:rPr>
                <w:rFonts w:ascii="Times New Roman" w:cs="Times New Roman" w:eastAsia="Times New Roman" w:hAnsi="Times New Roman"/>
                <w:sz w:val="22"/>
                <w:szCs w:val="22"/>
                <w:b w:val="1"/>
                <w:bCs w:val="1"/>
                <w:color w:val="auto"/>
                <w:w w:val="95"/>
              </w:rPr>
              <w:t>Class</w:t>
            </w:r>
          </w:p>
        </w:tc>
        <w:tc>
          <w:tcPr>
            <w:tcW w:w="1220" w:type="dxa"/>
            <w:vAlign w:val="bottom"/>
          </w:tcPr>
          <w:p>
            <w:pPr>
              <w:ind w:left="160"/>
              <w:spacing w:after="0" w:line="243" w:lineRule="exact"/>
              <w:rPr>
                <w:sz w:val="20"/>
                <w:szCs w:val="20"/>
                <w:color w:val="auto"/>
              </w:rPr>
            </w:pPr>
            <w:r>
              <w:rPr>
                <w:rFonts w:ascii="Times New Roman" w:cs="Times New Roman" w:eastAsia="Times New Roman" w:hAnsi="Times New Roman"/>
                <w:sz w:val="22"/>
                <w:szCs w:val="22"/>
                <w:b w:val="1"/>
                <w:bCs w:val="1"/>
                <w:color w:val="auto"/>
              </w:rPr>
              <w:t>Acquired</w:t>
            </w:r>
          </w:p>
        </w:tc>
        <w:tc>
          <w:tcPr>
            <w:tcW w:w="1540" w:type="dxa"/>
            <w:vAlign w:val="bottom"/>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8"/>
              </w:rPr>
              <w:t>Acquisition</w:t>
            </w:r>
          </w:p>
        </w:tc>
        <w:tc>
          <w:tcPr>
            <w:tcW w:w="1520" w:type="dxa"/>
            <w:vAlign w:val="bottom"/>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7"/>
              </w:rPr>
              <w:t>Person from</w:t>
            </w:r>
          </w:p>
        </w:tc>
        <w:tc>
          <w:tcPr>
            <w:tcW w:w="540" w:type="dxa"/>
            <w:vAlign w:val="bottom"/>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9"/>
              </w:rPr>
              <w:t>this</w:t>
            </w:r>
          </w:p>
        </w:tc>
        <w:tc>
          <w:tcPr>
            <w:tcW w:w="1020" w:type="dxa"/>
            <w:vAlign w:val="bottom"/>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6"/>
              </w:rPr>
              <w:t>Donor</w:t>
            </w:r>
          </w:p>
        </w:tc>
        <w:tc>
          <w:tcPr>
            <w:tcW w:w="1220" w:type="dxa"/>
            <w:vAlign w:val="bottom"/>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8"/>
              </w:rPr>
              <w:t>Securities</w:t>
            </w:r>
          </w:p>
        </w:tc>
        <w:tc>
          <w:tcPr>
            <w:tcW w:w="1180" w:type="dxa"/>
            <w:vAlign w:val="bottom"/>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6"/>
              </w:rPr>
              <w:t>Payment</w:t>
            </w:r>
          </w:p>
        </w:tc>
        <w:tc>
          <w:tcPr>
            <w:tcW w:w="1220" w:type="dxa"/>
            <w:vAlign w:val="bottom"/>
          </w:tcPr>
          <w:p>
            <w:pPr>
              <w:jc w:val="center"/>
              <w:ind w:left="132"/>
              <w:spacing w:after="0" w:line="243" w:lineRule="exact"/>
              <w:rPr>
                <w:sz w:val="20"/>
                <w:szCs w:val="20"/>
                <w:color w:val="auto"/>
              </w:rPr>
            </w:pPr>
            <w:r>
              <w:rPr>
                <w:rFonts w:ascii="Times New Roman" w:cs="Times New Roman" w:eastAsia="Times New Roman" w:hAnsi="Times New Roman"/>
                <w:sz w:val="22"/>
                <w:szCs w:val="22"/>
                <w:b w:val="1"/>
                <w:bCs w:val="1"/>
                <w:color w:val="auto"/>
                <w:w w:val="98"/>
              </w:rPr>
              <w:t>Payment *</w:t>
            </w:r>
          </w:p>
        </w:tc>
      </w:tr>
      <w:tr>
        <w:trPr>
          <w:trHeight w:val="286"/>
        </w:trPr>
        <w:tc>
          <w:tcPr>
            <w:tcW w:w="1160" w:type="dxa"/>
            <w:vAlign w:val="bottom"/>
          </w:tcPr>
          <w:p>
            <w:pPr>
              <w:spacing w:after="0"/>
              <w:rPr>
                <w:sz w:val="24"/>
                <w:szCs w:val="24"/>
                <w:color w:val="auto"/>
              </w:rPr>
            </w:pPr>
          </w:p>
        </w:tc>
        <w:tc>
          <w:tcPr>
            <w:tcW w:w="1220" w:type="dxa"/>
            <w:vAlign w:val="bottom"/>
          </w:tcPr>
          <w:p>
            <w:pPr>
              <w:spacing w:after="0"/>
              <w:rPr>
                <w:sz w:val="24"/>
                <w:szCs w:val="24"/>
                <w:color w:val="auto"/>
              </w:rPr>
            </w:pPr>
          </w:p>
        </w:tc>
        <w:tc>
          <w:tcPr>
            <w:tcW w:w="154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6"/>
              </w:rPr>
              <w:t>Transaction</w:t>
            </w:r>
          </w:p>
        </w:tc>
        <w:tc>
          <w:tcPr>
            <w:tcW w:w="152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102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Acquired</w:t>
            </w:r>
          </w:p>
        </w:tc>
        <w:tc>
          <w:tcPr>
            <w:tcW w:w="122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Acquired</w:t>
            </w:r>
          </w:p>
        </w:tc>
        <w:tc>
          <w:tcPr>
            <w:tcW w:w="1180" w:type="dxa"/>
            <w:vAlign w:val="bottom"/>
          </w:tcPr>
          <w:p>
            <w:pPr>
              <w:spacing w:after="0"/>
              <w:rPr>
                <w:sz w:val="24"/>
                <w:szCs w:val="24"/>
                <w:color w:val="auto"/>
              </w:rPr>
            </w:pPr>
          </w:p>
        </w:tc>
        <w:tc>
          <w:tcPr>
            <w:tcW w:w="1220" w:type="dxa"/>
            <w:vAlign w:val="bottom"/>
          </w:tcPr>
          <w:p>
            <w:pPr>
              <w:spacing w:after="0"/>
              <w:rPr>
                <w:sz w:val="24"/>
                <w:szCs w:val="24"/>
                <w:color w:val="auto"/>
              </w:rPr>
            </w:pPr>
          </w:p>
        </w:tc>
      </w:tr>
    </w:tbl>
    <w:p>
      <w:pPr>
        <w:sectPr>
          <w:pgSz w:w="11900" w:h="16838" w:orient="portrait"/>
          <w:cols w:equalWidth="0" w:num="1">
            <w:col w:w="11240"/>
          </w:cols>
          <w:pgMar w:left="320" w:top="261" w:right="339" w:bottom="0" w:gutter="0" w:footer="0" w:header="0"/>
          <w:type w:val="continuous"/>
        </w:sectPr>
      </w:pPr>
    </w:p>
    <w:bookmarkStart w:id="1" w:name="page2"/>
    <w:bookmarkEnd w:id="1"/>
    <w:p>
      <w:pPr>
        <w:ind w:left="4680"/>
        <w:spacing w:after="0"/>
        <w:tabs>
          <w:tab w:leader="none" w:pos="5920" w:val="left"/>
        </w:tabs>
        <w:rPr>
          <w:sz w:val="20"/>
          <w:szCs w:val="20"/>
          <w:color w:val="auto"/>
        </w:rPr>
      </w:pPr>
      <w:r>
        <w:rPr>
          <w:rFonts w:ascii="Times New Roman" w:cs="Times New Roman" w:eastAsia="Times New Roman" w:hAnsi="Times New Roman"/>
          <w:sz w:val="22"/>
          <w:szCs w:val="22"/>
          <w:b w:val="1"/>
          <w:bCs w:val="1"/>
          <w:color w:val="auto"/>
        </w:rPr>
        <w:t>Whom</w:t>
      </w:r>
      <w:r>
        <w:rPr>
          <w:sz w:val="20"/>
          <w:szCs w:val="20"/>
          <w:color w:val="auto"/>
        </w:rPr>
        <w:tab/>
      </w:r>
      <w:r>
        <w:rPr>
          <w:rFonts w:ascii="Times New Roman" w:cs="Times New Roman" w:eastAsia="Times New Roman" w:hAnsi="Times New Roman"/>
          <w:sz w:val="22"/>
          <w:szCs w:val="22"/>
          <w:b w:val="1"/>
          <w:bCs w:val="1"/>
          <w:color w:val="auto"/>
        </w:rPr>
        <w:t>a</w:t>
      </w:r>
    </w:p>
    <w:p>
      <w:pPr>
        <w:spacing w:after="0" w:line="19" w:lineRule="exact"/>
        <w:rPr>
          <w:sz w:val="20"/>
          <w:szCs w:val="20"/>
          <w:color w:val="auto"/>
        </w:rPr>
      </w:pPr>
    </w:p>
    <w:p>
      <w:pPr>
        <w:jc w:val="center"/>
        <w:ind w:left="4080"/>
        <w:spacing w:after="0"/>
        <w:tabs>
          <w:tab w:leader="none" w:pos="320" w:val="left"/>
        </w:tabs>
        <w:rPr>
          <w:sz w:val="20"/>
          <w:szCs w:val="20"/>
          <w:color w:val="auto"/>
        </w:rPr>
      </w:pPr>
      <w:r>
        <w:rPr>
          <w:rFonts w:ascii="Times New Roman" w:cs="Times New Roman" w:eastAsia="Times New Roman" w:hAnsi="Times New Roman"/>
          <w:sz w:val="22"/>
          <w:szCs w:val="22"/>
          <w:b w:val="1"/>
          <w:bCs w:val="1"/>
          <w:color w:val="auto"/>
        </w:rPr>
        <w:t>Acquired</w:t>
        <w:tab/>
        <w:t>Gift?</w:t>
      </w:r>
    </w:p>
    <w:p>
      <w:pPr>
        <w:spacing w:after="0" w:line="24" w:lineRule="exact"/>
        <w:rPr>
          <w:sz w:val="20"/>
          <w:szCs w:val="20"/>
          <w:color w:val="auto"/>
        </w:rPr>
      </w:pPr>
    </w:p>
    <w:tbl>
      <w:tblPr>
        <w:tblLayout w:type="fixed"/>
        <w:tblInd w:w="40" w:type="dxa"/>
        <w:tblCellMar>
          <w:top w:w="0" w:type="dxa"/>
          <w:left w:w="0" w:type="dxa"/>
          <w:bottom w:w="0" w:type="dxa"/>
          <w:right w:w="0" w:type="dxa"/>
        </w:tblCellMar>
      </w:tblPr>
      <w:tr>
        <w:trPr>
          <w:trHeight w:val="253"/>
        </w:trPr>
        <w:tc>
          <w:tcPr>
            <w:tcW w:w="1140" w:type="dxa"/>
            <w:vAlign w:val="bottom"/>
            <w:vMerge w:val="restart"/>
          </w:tcPr>
          <w:p>
            <w:pPr>
              <w:spacing w:after="0"/>
              <w:rPr>
                <w:sz w:val="20"/>
                <w:szCs w:val="20"/>
                <w:color w:val="auto"/>
              </w:rPr>
            </w:pPr>
            <w:r>
              <w:rPr>
                <w:rFonts w:ascii="Times New Roman" w:cs="Times New Roman" w:eastAsia="Times New Roman" w:hAnsi="Times New Roman"/>
                <w:sz w:val="22"/>
                <w:szCs w:val="22"/>
                <w:color w:val="auto"/>
              </w:rPr>
              <w:t>Common</w:t>
            </w:r>
          </w:p>
        </w:tc>
        <w:tc>
          <w:tcPr>
            <w:tcW w:w="1360" w:type="dxa"/>
            <w:vAlign w:val="bottom"/>
            <w:vMerge w:val="restart"/>
          </w:tcPr>
          <w:p>
            <w:pPr>
              <w:jc w:val="right"/>
              <w:spacing w:after="0"/>
              <w:rPr>
                <w:sz w:val="20"/>
                <w:szCs w:val="20"/>
                <w:color w:val="auto"/>
              </w:rPr>
            </w:pPr>
            <w:r>
              <w:rPr>
                <w:rFonts w:ascii="Times New Roman" w:cs="Times New Roman" w:eastAsia="Times New Roman" w:hAnsi="Times New Roman"/>
                <w:sz w:val="22"/>
                <w:szCs w:val="22"/>
                <w:color w:val="auto"/>
              </w:rPr>
              <w:t>06/09/2026</w:t>
            </w:r>
          </w:p>
        </w:tc>
        <w:tc>
          <w:tcPr>
            <w:tcW w:w="1440" w:type="dxa"/>
            <w:vAlign w:val="bottom"/>
          </w:tcPr>
          <w:p>
            <w:pPr>
              <w:ind w:left="20"/>
              <w:spacing w:after="0"/>
              <w:rPr>
                <w:sz w:val="20"/>
                <w:szCs w:val="20"/>
                <w:color w:val="auto"/>
              </w:rPr>
            </w:pPr>
            <w:r>
              <w:rPr>
                <w:rFonts w:ascii="Times New Roman" w:cs="Times New Roman" w:eastAsia="Times New Roman" w:hAnsi="Times New Roman"/>
                <w:sz w:val="22"/>
                <w:szCs w:val="22"/>
                <w:color w:val="auto"/>
              </w:rPr>
              <w:t>Stock Option</w:t>
            </w:r>
          </w:p>
        </w:tc>
        <w:tc>
          <w:tcPr>
            <w:tcW w:w="2020" w:type="dxa"/>
            <w:vAlign w:val="bottom"/>
            <w:vMerge w:val="restart"/>
          </w:tcPr>
          <w:p>
            <w:pPr>
              <w:ind w:left="280"/>
              <w:spacing w:after="0"/>
              <w:rPr>
                <w:sz w:val="20"/>
                <w:szCs w:val="20"/>
                <w:color w:val="auto"/>
              </w:rPr>
            </w:pPr>
            <w:r>
              <w:rPr>
                <w:rFonts w:ascii="Times New Roman" w:cs="Times New Roman" w:eastAsia="Times New Roman" w:hAnsi="Times New Roman"/>
                <w:sz w:val="22"/>
                <w:szCs w:val="22"/>
                <w:color w:val="auto"/>
              </w:rPr>
              <w:t>Issuer</w:t>
            </w:r>
          </w:p>
        </w:tc>
        <w:tc>
          <w:tcPr>
            <w:tcW w:w="2080" w:type="dxa"/>
            <w:vAlign w:val="bottom"/>
            <w:vMerge w:val="restart"/>
          </w:tcPr>
          <w:p>
            <w:pPr>
              <w:jc w:val="right"/>
              <w:ind w:right="332"/>
              <w:spacing w:after="0"/>
              <w:rPr>
                <w:sz w:val="20"/>
                <w:szCs w:val="20"/>
                <w:color w:val="auto"/>
              </w:rPr>
            </w:pPr>
            <w:r>
              <w:rPr>
                <w:rFonts w:ascii="Times New Roman" w:cs="Times New Roman" w:eastAsia="Times New Roman" w:hAnsi="Times New Roman"/>
                <w:sz w:val="22"/>
                <w:szCs w:val="22"/>
                <w:color w:val="auto"/>
              </w:rPr>
              <w:t>4951</w:t>
            </w:r>
          </w:p>
        </w:tc>
        <w:tc>
          <w:tcPr>
            <w:tcW w:w="1920" w:type="dxa"/>
            <w:vAlign w:val="bottom"/>
            <w:vMerge w:val="restart"/>
          </w:tcPr>
          <w:p>
            <w:pPr>
              <w:ind w:left="440"/>
              <w:spacing w:after="0"/>
              <w:rPr>
                <w:sz w:val="20"/>
                <w:szCs w:val="20"/>
                <w:color w:val="auto"/>
              </w:rPr>
            </w:pPr>
            <w:r>
              <w:rPr>
                <w:rFonts w:ascii="Times New Roman" w:cs="Times New Roman" w:eastAsia="Times New Roman" w:hAnsi="Times New Roman"/>
                <w:sz w:val="22"/>
                <w:szCs w:val="22"/>
                <w:color w:val="auto"/>
                <w:w w:val="97"/>
              </w:rPr>
              <w:t>06/09/2026 Cash</w:t>
            </w:r>
          </w:p>
        </w:tc>
        <w:tc>
          <w:tcPr>
            <w:tcW w:w="0" w:type="dxa"/>
            <w:vAlign w:val="bottom"/>
          </w:tcPr>
          <w:p>
            <w:pPr>
              <w:spacing w:after="0"/>
              <w:rPr>
                <w:sz w:val="1"/>
                <w:szCs w:val="1"/>
                <w:color w:val="auto"/>
              </w:rPr>
            </w:pPr>
          </w:p>
        </w:tc>
      </w:tr>
      <w:tr>
        <w:trPr>
          <w:trHeight w:val="282"/>
        </w:trPr>
        <w:tc>
          <w:tcPr>
            <w:tcW w:w="1140" w:type="dxa"/>
            <w:vAlign w:val="bottom"/>
            <w:vMerge w:val="continue"/>
          </w:tcPr>
          <w:p>
            <w:pPr>
              <w:spacing w:after="0"/>
              <w:rPr>
                <w:sz w:val="24"/>
                <w:szCs w:val="24"/>
                <w:color w:val="auto"/>
              </w:rPr>
            </w:pPr>
          </w:p>
        </w:tc>
        <w:tc>
          <w:tcPr>
            <w:tcW w:w="1360" w:type="dxa"/>
            <w:vAlign w:val="bottom"/>
            <w:vMerge w:val="continue"/>
          </w:tcPr>
          <w:p>
            <w:pPr>
              <w:spacing w:after="0"/>
              <w:rPr>
                <w:sz w:val="24"/>
                <w:szCs w:val="24"/>
                <w:color w:val="auto"/>
              </w:rPr>
            </w:pPr>
          </w:p>
        </w:tc>
        <w:tc>
          <w:tcPr>
            <w:tcW w:w="1440" w:type="dxa"/>
            <w:vAlign w:val="bottom"/>
          </w:tcPr>
          <w:p>
            <w:pPr>
              <w:ind w:left="20"/>
              <w:spacing w:after="0"/>
              <w:rPr>
                <w:sz w:val="20"/>
                <w:szCs w:val="20"/>
                <w:color w:val="auto"/>
              </w:rPr>
            </w:pPr>
            <w:r>
              <w:rPr>
                <w:rFonts w:ascii="Times New Roman" w:cs="Times New Roman" w:eastAsia="Times New Roman" w:hAnsi="Times New Roman"/>
                <w:sz w:val="22"/>
                <w:szCs w:val="22"/>
                <w:color w:val="auto"/>
              </w:rPr>
              <w:t>Exercise</w:t>
            </w:r>
          </w:p>
        </w:tc>
        <w:tc>
          <w:tcPr>
            <w:tcW w:w="2020" w:type="dxa"/>
            <w:vAlign w:val="bottom"/>
            <w:vMerge w:val="continue"/>
          </w:tcPr>
          <w:p>
            <w:pPr>
              <w:spacing w:after="0"/>
              <w:rPr>
                <w:sz w:val="24"/>
                <w:szCs w:val="24"/>
                <w:color w:val="auto"/>
              </w:rPr>
            </w:pPr>
          </w:p>
        </w:tc>
        <w:tc>
          <w:tcPr>
            <w:tcW w:w="2080" w:type="dxa"/>
            <w:vAlign w:val="bottom"/>
            <w:vMerge w:val="continue"/>
          </w:tcPr>
          <w:p>
            <w:pPr>
              <w:spacing w:after="0"/>
              <w:rPr>
                <w:sz w:val="24"/>
                <w:szCs w:val="24"/>
                <w:color w:val="auto"/>
              </w:rPr>
            </w:pPr>
          </w:p>
        </w:tc>
        <w:tc>
          <w:tcPr>
            <w:tcW w:w="1920" w:type="dxa"/>
            <w:vAlign w:val="bottom"/>
            <w:vMerge w:val="continue"/>
          </w:tcPr>
          <w:p>
            <w:pPr>
              <w:spacing w:after="0"/>
              <w:rPr>
                <w:sz w:val="24"/>
                <w:szCs w:val="24"/>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3656965</wp:posOffset>
            </wp:positionH>
            <wp:positionV relativeFrom="paragraph">
              <wp:posOffset>-229870</wp:posOffset>
            </wp:positionV>
            <wp:extent cx="128270" cy="12890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28270" cy="128905"/>
                    </a:xfrm>
                    <a:prstGeom prst="rect">
                      <a:avLst/>
                    </a:prstGeom>
                    <a:noFill/>
                  </pic:spPr>
                </pic:pic>
              </a:graphicData>
            </a:graphic>
          </wp:anchor>
        </w:drawing>
      </w:r>
    </w:p>
    <w:p>
      <w:pPr>
        <w:spacing w:after="0" w:line="224" w:lineRule="exact"/>
        <w:rPr>
          <w:sz w:val="20"/>
          <w:szCs w:val="20"/>
          <w:color w:val="auto"/>
        </w:rPr>
      </w:pPr>
    </w:p>
    <w:p>
      <w:pPr>
        <w:jc w:val="both"/>
        <w:ind w:firstLine="8"/>
        <w:spacing w:after="0" w:line="239" w:lineRule="auto"/>
        <w:tabs>
          <w:tab w:leader="none" w:pos="169" w:val="left"/>
        </w:tabs>
        <w:numPr>
          <w:ilvl w:val="0"/>
          <w:numId w:val="1"/>
        </w:numPr>
        <w:rPr>
          <w:rFonts w:ascii="Times New Roman" w:cs="Times New Roman" w:eastAsia="Times New Roman" w:hAnsi="Times New Roman"/>
          <w:sz w:val="22"/>
          <w:szCs w:val="22"/>
          <w:b w:val="1"/>
          <w:bCs w:val="1"/>
          <w:color w:val="auto"/>
        </w:rPr>
      </w:pPr>
      <w:r>
        <w:rPr>
          <w:rFonts w:ascii="Times New Roman" w:cs="Times New Roman" w:eastAsia="Times New Roman" w:hAnsi="Times New Roman"/>
          <w:sz w:val="22"/>
          <w:szCs w:val="22"/>
          <w:color w:val="auto"/>
        </w:rPr>
        <w:t>If the securities were purchased and full payment therefor was not made in cash at the time of purchase, explain in the table or in a note thereto the nature of the consideration given. If the consideration consisted of any note or other obligation, or if payment was made in installments describe the arrangement and state when the note or other obligation was discharged in full or the last installment paid.</w:t>
      </w:r>
    </w:p>
    <w:p>
      <w:pPr>
        <w:spacing w:after="0" w:line="200" w:lineRule="exact"/>
        <w:rPr>
          <w:sz w:val="20"/>
          <w:szCs w:val="20"/>
          <w:color w:val="auto"/>
        </w:rPr>
      </w:pPr>
    </w:p>
    <w:p>
      <w:pPr>
        <w:spacing w:after="0" w:line="200" w:lineRule="exact"/>
        <w:rPr>
          <w:sz w:val="20"/>
          <w:szCs w:val="20"/>
          <w:color w:val="auto"/>
        </w:rPr>
      </w:pPr>
    </w:p>
    <w:p>
      <w:pPr>
        <w:spacing w:after="0" w:line="293" w:lineRule="exact"/>
        <w:rPr>
          <w:sz w:val="20"/>
          <w:szCs w:val="20"/>
          <w:color w:val="auto"/>
        </w:rPr>
      </w:pPr>
    </w:p>
    <w:p>
      <w:pPr>
        <w:spacing w:after="0" w:line="258" w:lineRule="auto"/>
        <w:rPr>
          <w:sz w:val="20"/>
          <w:szCs w:val="20"/>
          <w:color w:val="auto"/>
        </w:rPr>
      </w:pPr>
      <w:r>
        <w:rPr>
          <w:rFonts w:ascii="Times New Roman" w:cs="Times New Roman" w:eastAsia="Times New Roman" w:hAnsi="Times New Roman"/>
          <w:sz w:val="22"/>
          <w:szCs w:val="22"/>
          <w:color w:val="auto"/>
        </w:rPr>
        <w:t>Furnish the following information as to all securities of the issuer sold during the past 3 months by the person for whose account the securities are to be sold.</w:t>
      </w:r>
    </w:p>
    <w:p>
      <w:pPr>
        <w:spacing w:after="0" w:line="202" w:lineRule="exact"/>
        <w:rPr>
          <w:sz w:val="20"/>
          <w:szCs w:val="20"/>
          <w:color w:val="auto"/>
        </w:rPr>
      </w:pPr>
    </w:p>
    <w:p>
      <w:pPr>
        <w:spacing w:after="0"/>
        <w:rPr>
          <w:sz w:val="20"/>
          <w:szCs w:val="20"/>
          <w:color w:val="auto"/>
        </w:rPr>
      </w:pPr>
      <w:r>
        <w:rPr>
          <w:rFonts w:ascii="Times New Roman" w:cs="Times New Roman" w:eastAsia="Times New Roman" w:hAnsi="Times New Roman"/>
          <w:sz w:val="43"/>
          <w:szCs w:val="43"/>
          <w:b w:val="1"/>
          <w:bCs w:val="1"/>
          <w:color w:val="auto"/>
        </w:rPr>
        <w:t>144: Securities Sold During The Past 3 Months</w:t>
      </w:r>
    </w:p>
    <w:p>
      <w:pPr>
        <w:spacing w:after="0" w:line="353"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 xml:space="preserve">Nothing to Report </w:t>
      </w:r>
      <w:r>
        <w:rPr>
          <w:sz w:val="1"/>
          <w:szCs w:val="1"/>
          <w:color w:val="auto"/>
        </w:rPr>
        <w:drawing>
          <wp:inline distT="0" distB="0" distL="0" distR="0">
            <wp:extent cx="128905" cy="128905"/>
            <wp:effectExtent l="0" t="0" r="0" b="0"/>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p>
    <w:p>
      <w:pPr>
        <w:spacing w:after="0" w:line="304" w:lineRule="exact"/>
        <w:rPr>
          <w:sz w:val="20"/>
          <w:szCs w:val="20"/>
          <w:color w:val="auto"/>
        </w:rPr>
      </w:pPr>
    </w:p>
    <w:p>
      <w:pPr>
        <w:spacing w:after="0"/>
        <w:rPr>
          <w:sz w:val="20"/>
          <w:szCs w:val="20"/>
          <w:color w:val="auto"/>
        </w:rPr>
      </w:pPr>
      <w:r>
        <w:rPr>
          <w:rFonts w:ascii="Times New Roman" w:cs="Times New Roman" w:eastAsia="Times New Roman" w:hAnsi="Times New Roman"/>
          <w:sz w:val="43"/>
          <w:szCs w:val="43"/>
          <w:b w:val="1"/>
          <w:bCs w:val="1"/>
          <w:color w:val="auto"/>
        </w:rPr>
        <w:t>144: Remarks and Signature</w:t>
      </w:r>
    </w:p>
    <w:p>
      <w:pPr>
        <w:spacing w:after="0" w:line="353"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Remarks</w:t>
      </w:r>
    </w:p>
    <w:p>
      <w:pPr>
        <w:ind w:left="40"/>
        <w:spacing w:after="0" w:line="188" w:lineRule="auto"/>
        <w:tabs>
          <w:tab w:leader="none" w:pos="1240" w:val="left"/>
        </w:tabs>
        <w:rPr>
          <w:sz w:val="20"/>
          <w:szCs w:val="20"/>
          <w:color w:val="auto"/>
        </w:rPr>
      </w:pPr>
      <w:r>
        <w:rPr>
          <w:rFonts w:ascii="Times New Roman" w:cs="Times New Roman" w:eastAsia="Times New Roman" w:hAnsi="Times New Roman"/>
          <w:sz w:val="36"/>
          <w:szCs w:val="36"/>
          <w:color w:val="auto"/>
          <w:vertAlign w:val="superscript"/>
        </w:rPr>
        <w:t>Date of</w:t>
      </w:r>
      <w:r>
        <w:rPr>
          <w:sz w:val="20"/>
          <w:szCs w:val="20"/>
          <w:color w:val="auto"/>
        </w:rPr>
        <w:tab/>
      </w:r>
      <w:r>
        <w:rPr>
          <w:rFonts w:ascii="Times New Roman" w:cs="Times New Roman" w:eastAsia="Times New Roman" w:hAnsi="Times New Roman"/>
          <w:sz w:val="21"/>
          <w:szCs w:val="21"/>
          <w:color w:val="auto"/>
        </w:rPr>
        <w:t>06/09/2026</w:t>
      </w:r>
    </w:p>
    <w:p>
      <w:pPr>
        <w:spacing w:after="0" w:line="1"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Notice</w:t>
      </w:r>
    </w:p>
    <w:p>
      <w:pPr>
        <w:spacing w:after="0" w:line="1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b w:val="1"/>
          <w:bCs w:val="1"/>
          <w:i w:val="1"/>
          <w:iCs w:val="1"/>
          <w:color w:val="auto"/>
        </w:rPr>
        <w:t>ATTENTION:</w:t>
      </w:r>
    </w:p>
    <w:p>
      <w:pPr>
        <w:spacing w:after="0" w:line="334" w:lineRule="exact"/>
        <w:rPr>
          <w:sz w:val="20"/>
          <w:szCs w:val="20"/>
          <w:color w:val="auto"/>
        </w:rPr>
      </w:pPr>
    </w:p>
    <w:p>
      <w:pPr>
        <w:jc w:val="both"/>
        <w:ind w:left="40" w:right="40"/>
        <w:spacing w:after="0" w:line="238" w:lineRule="auto"/>
        <w:rPr>
          <w:sz w:val="20"/>
          <w:szCs w:val="20"/>
          <w:color w:val="auto"/>
        </w:rPr>
      </w:pPr>
      <w:r>
        <w:rPr>
          <w:rFonts w:ascii="Times New Roman" w:cs="Times New Roman" w:eastAsia="Times New Roman" w:hAnsi="Times New Roman"/>
          <w:sz w:val="22"/>
          <w:szCs w:val="22"/>
          <w:color w:val="auto"/>
        </w:rPr>
        <w:t>The person for whose account the securities to which this notice relates are to be sold hereby represents by signing this notice that he does not know any material adverse information in regard to the current and prospective operations of the Issuer of the securities to be sold which has not been publicly disclosed. If such person has adopted a written trading plan or given trading instructions to satisfy Rule 10b5-1 under the Exchange Act, by signing the form and indicating the date that the plan was adopted or the instruction given, that person makes such representation as of the plan adoption or instruction date.</w:t>
      </w:r>
    </w:p>
    <w:p>
      <w:pPr>
        <w:spacing w:after="0" w:line="5" w:lineRule="exact"/>
        <w:rPr>
          <w:sz w:val="20"/>
          <w:szCs w:val="20"/>
          <w:color w:val="auto"/>
        </w:rPr>
      </w:pPr>
    </w:p>
    <w:tbl>
      <w:tblPr>
        <w:tblLayout w:type="fixed"/>
        <w:tblInd w:w="40" w:type="dxa"/>
        <w:tblCellMar>
          <w:top w:w="0" w:type="dxa"/>
          <w:left w:w="0" w:type="dxa"/>
          <w:bottom w:w="0" w:type="dxa"/>
          <w:right w:w="0" w:type="dxa"/>
        </w:tblCellMar>
      </w:tblPr>
      <w:tr>
        <w:trPr>
          <w:trHeight w:val="253"/>
        </w:trPr>
        <w:tc>
          <w:tcPr>
            <w:tcW w:w="1020" w:type="dxa"/>
            <w:vAlign w:val="bottom"/>
            <w:vMerge w:val="restart"/>
          </w:tcPr>
          <w:p>
            <w:pPr>
              <w:spacing w:after="0"/>
              <w:rPr>
                <w:sz w:val="20"/>
                <w:szCs w:val="20"/>
                <w:color w:val="auto"/>
              </w:rPr>
            </w:pPr>
            <w:r>
              <w:rPr>
                <w:rFonts w:ascii="Times New Roman" w:cs="Times New Roman" w:eastAsia="Times New Roman" w:hAnsi="Times New Roman"/>
                <w:sz w:val="22"/>
                <w:szCs w:val="22"/>
                <w:color w:val="auto"/>
              </w:rPr>
              <w:t>Signature</w:t>
            </w:r>
          </w:p>
        </w:tc>
        <w:tc>
          <w:tcPr>
            <w:tcW w:w="10040" w:type="dxa"/>
            <w:vAlign w:val="bottom"/>
          </w:tcPr>
          <w:p>
            <w:pPr>
              <w:ind w:left="200"/>
              <w:spacing w:after="0"/>
              <w:rPr>
                <w:sz w:val="20"/>
                <w:szCs w:val="20"/>
                <w:color w:val="auto"/>
              </w:rPr>
            </w:pPr>
            <w:r>
              <w:rPr>
                <w:rFonts w:ascii="Times New Roman" w:cs="Times New Roman" w:eastAsia="Times New Roman" w:hAnsi="Times New Roman"/>
                <w:sz w:val="22"/>
                <w:szCs w:val="22"/>
                <w:color w:val="auto"/>
                <w:w w:val="97"/>
              </w:rPr>
              <w:t>/s/ Jessica Spraker, as a duly authorized representative of Fidelity Brokerage Services LLC, as attorney-in-fact for</w:t>
            </w:r>
          </w:p>
        </w:tc>
        <w:tc>
          <w:tcPr>
            <w:tcW w:w="0" w:type="dxa"/>
            <w:vAlign w:val="bottom"/>
          </w:tcPr>
          <w:p>
            <w:pPr>
              <w:spacing w:after="0"/>
              <w:rPr>
                <w:sz w:val="1"/>
                <w:szCs w:val="1"/>
                <w:color w:val="auto"/>
              </w:rPr>
            </w:pPr>
          </w:p>
        </w:tc>
      </w:tr>
      <w:tr>
        <w:trPr>
          <w:trHeight w:val="161"/>
        </w:trPr>
        <w:tc>
          <w:tcPr>
            <w:tcW w:w="1020" w:type="dxa"/>
            <w:vAlign w:val="bottom"/>
            <w:vMerge w:val="continue"/>
          </w:tcPr>
          <w:p>
            <w:pPr>
              <w:spacing w:after="0"/>
              <w:rPr>
                <w:sz w:val="13"/>
                <w:szCs w:val="13"/>
                <w:color w:val="auto"/>
              </w:rPr>
            </w:pPr>
          </w:p>
        </w:tc>
        <w:tc>
          <w:tcPr>
            <w:tcW w:w="10040" w:type="dxa"/>
            <w:vAlign w:val="bottom"/>
            <w:vMerge w:val="restart"/>
          </w:tcPr>
          <w:p>
            <w:pPr>
              <w:ind w:left="200"/>
              <w:spacing w:after="0"/>
              <w:rPr>
                <w:sz w:val="20"/>
                <w:szCs w:val="20"/>
                <w:color w:val="auto"/>
              </w:rPr>
            </w:pPr>
            <w:r>
              <w:rPr>
                <w:rFonts w:ascii="Times New Roman" w:cs="Times New Roman" w:eastAsia="Times New Roman" w:hAnsi="Times New Roman"/>
                <w:sz w:val="22"/>
                <w:szCs w:val="22"/>
                <w:color w:val="auto"/>
              </w:rPr>
              <w:t>Gary Ellis.</w:t>
            </w:r>
          </w:p>
        </w:tc>
        <w:tc>
          <w:tcPr>
            <w:tcW w:w="0" w:type="dxa"/>
            <w:vAlign w:val="bottom"/>
          </w:tcPr>
          <w:p>
            <w:pPr>
              <w:spacing w:after="0"/>
              <w:rPr>
                <w:sz w:val="1"/>
                <w:szCs w:val="1"/>
                <w:color w:val="auto"/>
              </w:rPr>
            </w:pPr>
          </w:p>
        </w:tc>
      </w:tr>
      <w:tr>
        <w:trPr>
          <w:trHeight w:val="122"/>
        </w:trPr>
        <w:tc>
          <w:tcPr>
            <w:tcW w:w="1020" w:type="dxa"/>
            <w:vAlign w:val="bottom"/>
          </w:tcPr>
          <w:p>
            <w:pPr>
              <w:spacing w:after="0"/>
              <w:rPr>
                <w:sz w:val="10"/>
                <w:szCs w:val="10"/>
                <w:color w:val="auto"/>
              </w:rPr>
            </w:pPr>
          </w:p>
        </w:tc>
        <w:tc>
          <w:tcPr>
            <w:tcW w:w="1004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bl>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b w:val="1"/>
          <w:bCs w:val="1"/>
          <w:i w:val="1"/>
          <w:iCs w:val="1"/>
          <w:color w:val="auto"/>
        </w:rPr>
        <w:t>ATTENTION: Intentional misstatements or omission of facts constitute Federal Criminal Violations (See 18 U.S.C. 1001)</w:t>
      </w:r>
    </w:p>
    <w:sectPr>
      <w:pgSz w:w="11900" w:h="16838" w:orient="portrait"/>
      <w:cols w:equalWidth="0" w:num="1">
        <w:col w:w="11240"/>
      </w:cols>
      <w:pgMar w:left="320" w:top="108" w:right="3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s>
</file>

<file path=word/numbering.xml><?xml version="1.0" encoding="utf-8"?>
<w:numbering xmlns:w="http://schemas.openxmlformats.org/wordprocessingml/2006/main">
  <w:abstractNum w:abstractNumId="0">
    <w:nsid w:val="327B23C6"/>
    <w:multiLevelType w:val="hybridMultilevel"/>
    <w:lvl w:ilvl="0">
      <w:lvlJc w:val="left"/>
      <w:lvlText w:val="*"/>
      <w:numFmt w:val="bullet"/>
      <w:start w:val="1"/>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jpeg"/><Relationship Id="rId10" Type="http://schemas.openxmlformats.org/officeDocument/2006/relationships/image" Target="media/image3.jpeg"/><Relationship Id="rId11" Type="http://schemas.openxmlformats.org/officeDocument/2006/relationships/image" Target="media/image4.jpe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2026-06-09T10:15:54Z</dcterms:created>
  <dcterms:modified xsi:type="dcterms:W3CDTF">2026-06-09T10:15:54Z</dcterms:modified>
</cp:coreProperties>
</file>