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850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5076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Vale Michael G.</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86"/>
              <w:spacing w:after="0"/>
              <w:rPr>
                <w:sz w:val="20"/>
                <w:szCs w:val="20"/>
                <w:color w:val="auto"/>
              </w:rPr>
            </w:pPr>
            <w:r>
              <w:rPr>
                <w:rFonts w:ascii="Times New Roman" w:cs="Times New Roman" w:eastAsia="Times New Roman" w:hAnsi="Times New Roman"/>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jc w:val="right"/>
              <w:ind w:right="422"/>
              <w:spacing w:after="0"/>
              <w:rPr>
                <w:sz w:val="20"/>
                <w:szCs w:val="20"/>
                <w:color w:val="auto"/>
              </w:rPr>
            </w:pPr>
            <w:r>
              <w:rPr>
                <w:rFonts w:ascii="Times New Roman" w:cs="Times New Roman" w:eastAsia="Times New Roman" w:hAnsi="Times New Roman"/>
                <w:sz w:val="17"/>
                <w:szCs w:val="17"/>
                <w:color w:val="0000FF"/>
              </w:rPr>
              <w:t>939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142"/>
              <w:spacing w:after="0"/>
              <w:rPr>
                <w:sz w:val="20"/>
                <w:szCs w:val="20"/>
                <w:color w:val="auto"/>
              </w:rPr>
            </w:pPr>
            <w:r>
              <w:rPr>
                <w:rFonts w:ascii="Times New Roman" w:cs="Times New Roman" w:eastAsia="Times New Roman" w:hAnsi="Times New Roman"/>
                <w:sz w:val="17"/>
                <w:szCs w:val="17"/>
                <w:color w:val="0000FF"/>
              </w:rPr>
              <w:t>3,539.791</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2022 Equity and Incentive Plan, (the "2022 Plan").</w:t>
      </w:r>
    </w:p>
    <w:p>
      <w:pPr>
        <w:spacing w:after="0" w:line="43" w:lineRule="exact"/>
        <w:rPr>
          <w:rFonts w:ascii="Times New Roman" w:cs="Times New Roman" w:eastAsia="Times New Roman" w:hAnsi="Times New Roman"/>
          <w:sz w:val="13"/>
          <w:szCs w:val="13"/>
          <w:color w:val="008000"/>
        </w:rPr>
      </w:pPr>
    </w:p>
    <w:p>
      <w:pPr>
        <w:ind w:left="40" w:right="4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47.525 common stock units acquired by the reporting person since the date of his last report under the dividend reinvestment feature of The Toro Company Deferred Compensation Plan for Non-Employee Directors.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2022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November 1, 2022 grant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11/03/2022</w:t>
            </w: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G. Vale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G. Vale</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752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2022-11-03T14:04:06Z</dcterms:created>
  <dcterms:modified xsi:type="dcterms:W3CDTF">2022-11-03T14:04:06Z</dcterms:modified>
</cp:coreProperties>
</file>