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COOPER JANET KATHERINE</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12/28/2020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265"/>
              <w:spacing w:after="0"/>
              <w:rPr>
                <w:sz w:val="20"/>
                <w:szCs w:val="20"/>
                <w:color w:val="auto"/>
              </w:rPr>
            </w:pPr>
            <w:r>
              <w:rPr>
                <w:rFonts w:ascii="Arial" w:cs="Arial" w:eastAsia="Arial" w:hAnsi="Arial"/>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202565</wp:posOffset>
            </wp:positionV>
            <wp:extent cx="6967220" cy="1953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953895"/>
                    </a:xfrm>
                    <a:prstGeom prst="rect">
                      <a:avLst/>
                    </a:prstGeom>
                    <a:noFill/>
                  </pic:spPr>
                </pic:pic>
              </a:graphicData>
            </a:graphic>
          </wp:anchor>
        </w:drawing>
      </w:r>
    </w:p>
    <w:p>
      <w:pPr>
        <w:spacing w:after="0" w:line="379"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50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7"/>
                <w:szCs w:val="17"/>
                <w:color w:val="0000FF"/>
              </w:rPr>
              <w:t>12/28/2020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ind w:left="180"/>
              <w:spacing w:after="0"/>
              <w:rPr>
                <w:sz w:val="20"/>
                <w:szCs w:val="20"/>
                <w:color w:val="auto"/>
              </w:rPr>
            </w:pPr>
            <w:r>
              <w:rPr>
                <w:rFonts w:ascii="Arial" w:cs="Arial" w:eastAsia="Arial" w:hAnsi="Arial"/>
                <w:sz w:val="13"/>
                <w:szCs w:val="13"/>
                <w:color w:val="0000FF"/>
              </w:rPr>
              <w:t>G</w:t>
            </w:r>
          </w:p>
        </w:tc>
        <w:tc>
          <w:tcPr>
            <w:tcW w:w="440" w:type="dxa"/>
            <w:vAlign w:val="bottom"/>
          </w:tcPr>
          <w:p>
            <w:pPr>
              <w:ind w:left="200"/>
              <w:spacing w:after="0"/>
              <w:rPr>
                <w:sz w:val="20"/>
                <w:szCs w:val="20"/>
                <w:color w:val="auto"/>
              </w:rPr>
            </w:pPr>
            <w:r>
              <w:rPr>
                <w:rFonts w:ascii="Arial" w:cs="Arial" w:eastAsia="Arial" w:hAnsi="Arial"/>
                <w:sz w:val="13"/>
                <w:szCs w:val="13"/>
                <w:color w:val="0000FF"/>
              </w:rPr>
              <w:t>V</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2,967</w:t>
            </w:r>
          </w:p>
        </w:tc>
        <w:tc>
          <w:tcPr>
            <w:tcW w:w="560" w:type="dxa"/>
            <w:vAlign w:val="bottom"/>
          </w:tcPr>
          <w:p>
            <w:pPr>
              <w:ind w:left="20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ind w:left="9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jc w:val="center"/>
              <w:ind w:right="457"/>
              <w:spacing w:after="0"/>
              <w:rPr>
                <w:sz w:val="20"/>
                <w:szCs w:val="20"/>
                <w:color w:val="auto"/>
              </w:rPr>
            </w:pPr>
            <w:r>
              <w:rPr>
                <w:rFonts w:ascii="Arial" w:cs="Arial" w:eastAsia="Arial" w:hAnsi="Arial"/>
                <w:sz w:val="17"/>
                <w:szCs w:val="17"/>
                <w:color w:val="0000FF"/>
                <w:w w:val="84"/>
              </w:rPr>
              <w:t>0</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7"/>
                <w:szCs w:val="17"/>
                <w:color w:val="0000FF"/>
              </w:rPr>
              <w:t>12/28/2020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ind w:left="180"/>
              <w:spacing w:after="0"/>
              <w:rPr>
                <w:sz w:val="20"/>
                <w:szCs w:val="20"/>
                <w:color w:val="auto"/>
              </w:rPr>
            </w:pPr>
            <w:r>
              <w:rPr>
                <w:rFonts w:ascii="Arial" w:cs="Arial" w:eastAsia="Arial" w:hAnsi="Arial"/>
                <w:sz w:val="13"/>
                <w:szCs w:val="13"/>
                <w:color w:val="0000FF"/>
              </w:rPr>
              <w:t>G</w:t>
            </w:r>
          </w:p>
        </w:tc>
        <w:tc>
          <w:tcPr>
            <w:tcW w:w="440" w:type="dxa"/>
            <w:vAlign w:val="bottom"/>
          </w:tcPr>
          <w:p>
            <w:pPr>
              <w:ind w:left="200"/>
              <w:spacing w:after="0"/>
              <w:rPr>
                <w:sz w:val="20"/>
                <w:szCs w:val="20"/>
                <w:color w:val="auto"/>
              </w:rPr>
            </w:pPr>
            <w:r>
              <w:rPr>
                <w:rFonts w:ascii="Arial" w:cs="Arial" w:eastAsia="Arial" w:hAnsi="Arial"/>
                <w:sz w:val="13"/>
                <w:szCs w:val="13"/>
                <w:color w:val="0000FF"/>
              </w:rPr>
              <w:t>V</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2,967</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9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2"/>
                <w:szCs w:val="22"/>
                <w:color w:val="auto"/>
              </w:rPr>
            </w:pPr>
          </w:p>
        </w:tc>
        <w:tc>
          <w:tcPr>
            <w:tcW w:w="1320" w:type="dxa"/>
            <w:vAlign w:val="bottom"/>
            <w:gridSpan w:val="3"/>
          </w:tcPr>
          <w:p>
            <w:pPr>
              <w:jc w:val="center"/>
              <w:ind w:left="72"/>
              <w:spacing w:after="0"/>
              <w:rPr>
                <w:sz w:val="20"/>
                <w:szCs w:val="20"/>
                <w:color w:val="auto"/>
              </w:rPr>
            </w:pPr>
            <w:r>
              <w:rPr>
                <w:rFonts w:ascii="Arial" w:cs="Arial" w:eastAsia="Arial" w:hAnsi="Arial"/>
                <w:sz w:val="17"/>
                <w:szCs w:val="17"/>
                <w:color w:val="0000FF"/>
                <w:w w:val="88"/>
              </w:rPr>
              <w:t>24,897</w:t>
            </w:r>
          </w:p>
        </w:tc>
        <w:tc>
          <w:tcPr>
            <w:tcW w:w="260" w:type="dxa"/>
            <w:vAlign w:val="bottom"/>
          </w:tcPr>
          <w:p>
            <w:pPr>
              <w:spacing w:after="0"/>
              <w:rPr>
                <w:sz w:val="22"/>
                <w:szCs w:val="22"/>
                <w:color w:val="auto"/>
              </w:rPr>
            </w:pPr>
          </w:p>
        </w:tc>
        <w:tc>
          <w:tcPr>
            <w:tcW w:w="680" w:type="dxa"/>
            <w:vAlign w:val="bottom"/>
          </w:tcPr>
          <w:p>
            <w:pPr>
              <w:jc w:val="center"/>
              <w:ind w:right="27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7"/>
                <w:szCs w:val="17"/>
                <w:color w:val="0000FF"/>
              </w:rPr>
              <w:t>01/06/2021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ind w:left="16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4,561</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ind w:left="3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21.555</w:t>
            </w:r>
          </w:p>
        </w:tc>
        <w:tc>
          <w:tcPr>
            <w:tcW w:w="1320" w:type="dxa"/>
            <w:vAlign w:val="bottom"/>
            <w:gridSpan w:val="3"/>
          </w:tcPr>
          <w:p>
            <w:pPr>
              <w:jc w:val="center"/>
              <w:ind w:left="72"/>
              <w:spacing w:after="0"/>
              <w:rPr>
                <w:sz w:val="20"/>
                <w:szCs w:val="20"/>
                <w:color w:val="auto"/>
              </w:rPr>
            </w:pPr>
            <w:r>
              <w:rPr>
                <w:rFonts w:ascii="Arial" w:cs="Arial" w:eastAsia="Arial" w:hAnsi="Arial"/>
                <w:sz w:val="17"/>
                <w:szCs w:val="17"/>
                <w:color w:val="0000FF"/>
                <w:w w:val="89"/>
              </w:rPr>
              <w:t>4,561</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01/06/2021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4,561</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97.3238</w:t>
            </w:r>
            <w:r>
              <w:rPr>
                <w:rFonts w:ascii="Arial" w:cs="Arial" w:eastAsia="Arial" w:hAnsi="Arial"/>
                <w:sz w:val="21"/>
                <w:szCs w:val="21"/>
                <w:color w:val="008000"/>
                <w:w w:val="86"/>
                <w:vertAlign w:val="superscript"/>
              </w:rPr>
              <w:t>(1)</w:t>
            </w: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57"/>
              <w:spacing w:after="0"/>
              <w:rPr>
                <w:sz w:val="20"/>
                <w:szCs w:val="20"/>
                <w:color w:val="auto"/>
              </w:rPr>
            </w:pPr>
            <w:r>
              <w:rPr>
                <w:rFonts w:ascii="Arial" w:cs="Arial" w:eastAsia="Arial" w:hAnsi="Arial"/>
                <w:sz w:val="17"/>
                <w:szCs w:val="17"/>
                <w:color w:val="0000FF"/>
                <w:w w:val="84"/>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w w:val="91"/>
              </w:rPr>
              <w:t>Common Stock Units</w:t>
            </w:r>
          </w:p>
        </w:tc>
        <w:tc>
          <w:tcPr>
            <w:tcW w:w="10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tcPr>
          <w:p>
            <w:pPr>
              <w:jc w:val="center"/>
              <w:ind w:left="52"/>
              <w:spacing w:after="0"/>
              <w:rPr>
                <w:sz w:val="20"/>
                <w:szCs w:val="20"/>
                <w:color w:val="auto"/>
              </w:rPr>
            </w:pPr>
            <w:r>
              <w:rPr>
                <w:rFonts w:ascii="Arial" w:cs="Arial" w:eastAsia="Arial" w:hAnsi="Arial"/>
                <w:sz w:val="17"/>
                <w:szCs w:val="17"/>
                <w:color w:val="0000FF"/>
                <w:w w:val="89"/>
              </w:rPr>
              <w:t>46,429.818</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40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708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Date</w:t>
            </w:r>
          </w:p>
        </w:tc>
        <w:tc>
          <w:tcPr>
            <w:tcW w:w="440" w:type="dxa"/>
            <w:vAlign w:val="bottom"/>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4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21.555</w:t>
            </w:r>
          </w:p>
        </w:tc>
        <w:tc>
          <w:tcPr>
            <w:tcW w:w="1020" w:type="dxa"/>
            <w:vAlign w:val="bottom"/>
          </w:tcPr>
          <w:p>
            <w:pPr>
              <w:ind w:left="180"/>
              <w:spacing w:after="0"/>
              <w:rPr>
                <w:sz w:val="20"/>
                <w:szCs w:val="20"/>
                <w:color w:val="auto"/>
              </w:rPr>
            </w:pPr>
            <w:r>
              <w:rPr>
                <w:rFonts w:ascii="Arial" w:cs="Arial" w:eastAsia="Arial" w:hAnsi="Arial"/>
                <w:sz w:val="13"/>
                <w:szCs w:val="13"/>
                <w:color w:val="0000FF"/>
              </w:rPr>
              <w:t>01/06/2021</w:t>
            </w:r>
          </w:p>
        </w:tc>
        <w:tc>
          <w:tcPr>
            <w:tcW w:w="11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w w:val="98"/>
              </w:rPr>
              <w:t>4,561</w:t>
            </w:r>
          </w:p>
        </w:tc>
        <w:tc>
          <w:tcPr>
            <w:tcW w:w="360" w:type="dxa"/>
            <w:vAlign w:val="bottom"/>
          </w:tcPr>
          <w:p>
            <w:pPr>
              <w:spacing w:after="0"/>
              <w:rPr>
                <w:sz w:val="16"/>
                <w:szCs w:val="16"/>
                <w:color w:val="auto"/>
              </w:rPr>
            </w:pPr>
          </w:p>
        </w:tc>
        <w:tc>
          <w:tcPr>
            <w:tcW w:w="440" w:type="dxa"/>
            <w:vAlign w:val="bottom"/>
          </w:tcPr>
          <w:p>
            <w:pPr>
              <w:jc w:val="right"/>
              <w:ind w:right="259"/>
              <w:spacing w:after="0"/>
              <w:rPr>
                <w:sz w:val="20"/>
                <w:szCs w:val="20"/>
                <w:color w:val="auto"/>
              </w:rPr>
            </w:pPr>
            <w:r>
              <w:rPr>
                <w:rFonts w:ascii="Arial" w:cs="Arial" w:eastAsia="Arial" w:hAnsi="Arial"/>
                <w:sz w:val="11"/>
                <w:szCs w:val="11"/>
                <w:color w:val="008000"/>
                <w:w w:val="74"/>
              </w:rPr>
              <w:t>(2)</w:t>
            </w:r>
          </w:p>
        </w:tc>
        <w:tc>
          <w:tcPr>
            <w:tcW w:w="740" w:type="dxa"/>
            <w:vAlign w:val="bottom"/>
          </w:tcPr>
          <w:p>
            <w:pPr>
              <w:jc w:val="center"/>
              <w:spacing w:after="0"/>
              <w:rPr>
                <w:sz w:val="20"/>
                <w:szCs w:val="20"/>
                <w:color w:val="auto"/>
              </w:rPr>
            </w:pPr>
            <w:r>
              <w:rPr>
                <w:rFonts w:ascii="Arial" w:cs="Arial" w:eastAsia="Arial" w:hAnsi="Arial"/>
                <w:sz w:val="13"/>
                <w:szCs w:val="13"/>
                <w:color w:val="0000FF"/>
                <w:w w:val="92"/>
              </w:rPr>
              <w:t>11/01/2022</w:t>
            </w:r>
          </w:p>
        </w:tc>
        <w:tc>
          <w:tcPr>
            <w:tcW w:w="560" w:type="dxa"/>
            <w:vAlign w:val="bottom"/>
          </w:tcPr>
          <w:p>
            <w:pPr>
              <w:ind w:left="80"/>
              <w:spacing w:after="0"/>
              <w:rPr>
                <w:sz w:val="20"/>
                <w:szCs w:val="20"/>
                <w:color w:val="auto"/>
              </w:rPr>
            </w:pPr>
            <w:r>
              <w:rPr>
                <w:rFonts w:ascii="Arial" w:cs="Arial" w:eastAsia="Arial" w:hAnsi="Arial"/>
                <w:sz w:val="13"/>
                <w:szCs w:val="13"/>
                <w:color w:val="0000FF"/>
                <w:w w:val="87"/>
              </w:rPr>
              <w:t>Common</w:t>
            </w:r>
          </w:p>
        </w:tc>
        <w:tc>
          <w:tcPr>
            <w:tcW w:w="660" w:type="dxa"/>
            <w:vAlign w:val="bottom"/>
          </w:tcPr>
          <w:p>
            <w:pPr>
              <w:ind w:left="160"/>
              <w:spacing w:after="0" w:line="191" w:lineRule="exact"/>
              <w:rPr>
                <w:sz w:val="20"/>
                <w:szCs w:val="20"/>
                <w:color w:val="auto"/>
              </w:rPr>
            </w:pPr>
            <w:r>
              <w:rPr>
                <w:rFonts w:ascii="Arial" w:cs="Arial" w:eastAsia="Arial" w:hAnsi="Arial"/>
                <w:sz w:val="17"/>
                <w:szCs w:val="17"/>
                <w:color w:val="0000FF"/>
              </w:rPr>
              <w:t>4,561</w:t>
            </w:r>
          </w:p>
        </w:tc>
        <w:tc>
          <w:tcPr>
            <w:tcW w:w="40" w:type="dxa"/>
            <w:vAlign w:val="bottom"/>
          </w:tcPr>
          <w:p>
            <w:pPr>
              <w:spacing w:after="0"/>
              <w:rPr>
                <w:sz w:val="16"/>
                <w:szCs w:val="16"/>
                <w:color w:val="auto"/>
              </w:rPr>
            </w:pPr>
          </w:p>
        </w:tc>
        <w:tc>
          <w:tcPr>
            <w:tcW w:w="6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tcPr>
          <w:p>
            <w:pPr>
              <w:ind w:left="340"/>
              <w:spacing w:after="0"/>
              <w:rPr>
                <w:sz w:val="20"/>
                <w:szCs w:val="20"/>
                <w:color w:val="auto"/>
              </w:rPr>
            </w:pPr>
            <w:r>
              <w:rPr>
                <w:rFonts w:ascii="Arial" w:cs="Arial" w:eastAsia="Arial" w:hAnsi="Arial"/>
                <w:sz w:val="13"/>
                <w:szCs w:val="13"/>
                <w:color w:val="0000FF"/>
                <w:w w:val="98"/>
              </w:rPr>
              <w:t>2,281</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-2052955</wp:posOffset>
            </wp:positionV>
            <wp:extent cx="7033260" cy="2193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932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$97.30 to $97.425,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November 1, 2012.</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01/07/2021</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22792"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2021-01-07T15:10:01Z</dcterms:created>
  <dcterms:modified xsi:type="dcterms:W3CDTF">2021-01-07T15:10:01Z</dcterms:modified>
</cp:coreProperties>
</file>