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15240</wp:posOffset>
            </wp:positionV>
            <wp:extent cx="7046595" cy="4638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38675"/>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Mullen Joyce A</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7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11/01/2021</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10" w:right="640" w:firstLine="10"/>
        <w:spacing w:after="0" w:line="237"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0"/>
        <w:spacing w:after="0"/>
        <w:tabs>
          <w:tab w:leader="none" w:pos="510" w:val="left"/>
          <w:tab w:leader="none" w:pos="209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3" w:lineRule="exact"/>
        <w:rPr>
          <w:sz w:val="24"/>
          <w:szCs w:val="24"/>
          <w:color w:val="auto"/>
        </w:rPr>
      </w:pPr>
    </w:p>
    <w:p>
      <w:pPr>
        <w:sectPr>
          <w:pgSz w:w="11900" w:h="16838" w:orient="portrait"/>
          <w:cols w:equalWidth="0" w:num="3">
            <w:col w:w="3180" w:space="720"/>
            <w:col w:w="3110" w:space="720"/>
            <w:col w:w="3350"/>
          </w:cols>
          <w:pgMar w:left="460" w:top="221"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20" w:type="dxa"/>
            <w:vAlign w:val="bottom"/>
          </w:tcPr>
          <w:p>
            <w:pPr>
              <w:jc w:val="right"/>
              <w:ind w:right="666"/>
              <w:spacing w:after="0"/>
              <w:rPr>
                <w:sz w:val="20"/>
                <w:szCs w:val="20"/>
                <w:color w:val="auto"/>
              </w:rPr>
            </w:pPr>
            <w:r>
              <w:rPr>
                <w:rFonts w:ascii="Arial" w:cs="Arial" w:eastAsia="Arial" w:hAnsi="Arial"/>
                <w:sz w:val="17"/>
                <w:szCs w:val="17"/>
                <w:color w:val="0000FF"/>
              </w:rPr>
              <w:t>55420</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4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3" w:lineRule="exact"/>
        <w:rPr>
          <w:sz w:val="24"/>
          <w:szCs w:val="24"/>
          <w:color w:val="auto"/>
        </w:rPr>
      </w:pPr>
    </w:p>
    <w:p>
      <w:pPr>
        <w:sectPr>
          <w:pgSz w:w="11900" w:h="16838" w:orient="portrait"/>
          <w:cols w:equalWidth="0" w:num="2">
            <w:col w:w="3760" w:space="14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ind w:left="820"/>
              <w:spacing w:after="0" w:line="12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2540" w:type="dxa"/>
            <w:vAlign w:val="bottom"/>
            <w:gridSpan w:val="4"/>
          </w:tcPr>
          <w:p>
            <w:pPr>
              <w:ind w:left="60"/>
              <w:spacing w:after="0" w:line="125" w:lineRule="exact"/>
              <w:rPr>
                <w:sz w:val="20"/>
                <w:szCs w:val="20"/>
                <w:color w:val="auto"/>
              </w:rPr>
            </w:pPr>
            <w:r>
              <w:rPr>
                <w:rFonts w:ascii="Arial" w:cs="Arial" w:eastAsia="Arial" w:hAnsi="Arial"/>
                <w:sz w:val="12"/>
                <w:szCs w:val="12"/>
                <w:b w:val="1"/>
                <w:bCs w:val="1"/>
                <w:color w:val="auto"/>
                <w:w w:val="98"/>
              </w:rPr>
              <w:t>Transaction  Disposed Of (D) (Instr. 3, 4 and</w:t>
            </w:r>
          </w:p>
        </w:tc>
        <w:tc>
          <w:tcPr>
            <w:tcW w:w="1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0"/>
              </w:rPr>
              <w:t>Common Stock Units</w:t>
            </w:r>
          </w:p>
        </w:tc>
        <w:tc>
          <w:tcPr>
            <w:tcW w:w="9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11/01/2021</w:t>
            </w: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680" w:type="dxa"/>
            <w:vAlign w:val="bottom"/>
            <w:tcBorders>
              <w:bottom w:val="single" w:sz="8" w:color="2C2C2C"/>
            </w:tcBorders>
          </w:tcPr>
          <w:p>
            <w:pPr>
              <w:ind w:left="280"/>
              <w:spacing w:after="0" w:line="307" w:lineRule="exact"/>
              <w:rPr>
                <w:sz w:val="20"/>
                <w:szCs w:val="20"/>
                <w:color w:val="auto"/>
              </w:rPr>
            </w:pPr>
            <w:r>
              <w:rPr>
                <w:rFonts w:ascii="Arial" w:cs="Arial" w:eastAsia="Arial" w:hAnsi="Arial"/>
                <w:sz w:val="33"/>
                <w:szCs w:val="33"/>
                <w:color w:val="0000FF"/>
                <w:w w:val="75"/>
                <w:vertAlign w:val="subscript"/>
              </w:rPr>
              <w:t>717</w:t>
            </w:r>
            <w:r>
              <w:rPr>
                <w:rFonts w:ascii="Arial" w:cs="Arial" w:eastAsia="Arial" w:hAnsi="Arial"/>
                <w:sz w:val="11"/>
                <w:szCs w:val="11"/>
                <w:color w:val="008000"/>
                <w:w w:val="75"/>
              </w:rPr>
              <w:t>(1)</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20" w:type="dxa"/>
            <w:vAlign w:val="bottom"/>
            <w:tcBorders>
              <w:bottom w:val="single" w:sz="8" w:color="2C2C2C"/>
            </w:tcBorders>
            <w:gridSpan w:val="3"/>
          </w:tcPr>
          <w:p>
            <w:pPr>
              <w:ind w:left="320"/>
              <w:spacing w:after="0"/>
              <w:rPr>
                <w:sz w:val="20"/>
                <w:szCs w:val="20"/>
                <w:color w:val="auto"/>
              </w:rPr>
            </w:pPr>
            <w:r>
              <w:rPr>
                <w:rFonts w:ascii="Arial" w:cs="Arial" w:eastAsia="Arial" w:hAnsi="Arial"/>
                <w:sz w:val="17"/>
                <w:szCs w:val="17"/>
                <w:color w:val="0000FF"/>
              </w:rPr>
              <w:t>2,445.298</w:t>
            </w:r>
            <w:r>
              <w:rPr>
                <w:rFonts w:ascii="Arial" w:cs="Arial" w:eastAsia="Arial" w:hAnsi="Arial"/>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60" w:type="dxa"/>
            <w:vAlign w:val="bottom"/>
            <w:gridSpan w:val="9"/>
          </w:tcPr>
          <w:p>
            <w:pPr>
              <w:jc w:val="right"/>
              <w:ind w:right="7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60" w:type="dxa"/>
            <w:vAlign w:val="bottom"/>
          </w:tcPr>
          <w:p>
            <w:pPr>
              <w:spacing w:after="0"/>
              <w:rPr>
                <w:sz w:val="11"/>
                <w:szCs w:val="11"/>
                <w:color w:val="auto"/>
              </w:rPr>
            </w:pP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Qualified</w:t>
            </w:r>
          </w:p>
        </w:tc>
        <w:tc>
          <w:tcPr>
            <w:tcW w:w="8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97.52</w:t>
            </w:r>
          </w:p>
        </w:tc>
        <w:tc>
          <w:tcPr>
            <w:tcW w:w="980" w:type="dxa"/>
            <w:vAlign w:val="bottom"/>
            <w:vMerge w:val="restart"/>
          </w:tcPr>
          <w:p>
            <w:pPr>
              <w:jc w:val="right"/>
              <w:ind w:right="161"/>
              <w:spacing w:after="0"/>
              <w:rPr>
                <w:sz w:val="20"/>
                <w:szCs w:val="20"/>
                <w:color w:val="auto"/>
              </w:rPr>
            </w:pPr>
            <w:r>
              <w:rPr>
                <w:rFonts w:ascii="Arial" w:cs="Arial" w:eastAsia="Arial" w:hAnsi="Arial"/>
                <w:sz w:val="13"/>
                <w:szCs w:val="13"/>
                <w:color w:val="0000FF"/>
              </w:rPr>
              <w:t>11/01/2021</w:t>
            </w:r>
          </w:p>
        </w:tc>
        <w:tc>
          <w:tcPr>
            <w:tcW w:w="112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2,435</w:t>
            </w:r>
            <w:r>
              <w:rPr>
                <w:rFonts w:ascii="Arial" w:cs="Arial" w:eastAsia="Arial" w:hAnsi="Arial"/>
                <w:sz w:val="21"/>
                <w:szCs w:val="21"/>
                <w:color w:val="008000"/>
                <w:vertAlign w:val="superscript"/>
              </w:rPr>
              <w:t>(3)</w:t>
            </w:r>
          </w:p>
        </w:tc>
        <w:tc>
          <w:tcPr>
            <w:tcW w:w="26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spacing w:after="0"/>
              <w:rPr>
                <w:sz w:val="20"/>
                <w:szCs w:val="20"/>
                <w:color w:val="auto"/>
              </w:rPr>
            </w:pPr>
            <w:r>
              <w:rPr>
                <w:rFonts w:ascii="Arial" w:cs="Arial" w:eastAsia="Arial" w:hAnsi="Arial"/>
                <w:sz w:val="13"/>
                <w:szCs w:val="13"/>
                <w:color w:val="0000FF"/>
              </w:rPr>
              <w:t>11/01/2031</w:t>
            </w:r>
          </w:p>
        </w:tc>
        <w:tc>
          <w:tcPr>
            <w:tcW w:w="640" w:type="dxa"/>
            <w:vAlign w:val="bottom"/>
          </w:tcPr>
          <w:p>
            <w:pPr>
              <w:ind w:left="4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36"/>
              <w:spacing w:after="0"/>
              <w:rPr>
                <w:sz w:val="20"/>
                <w:szCs w:val="20"/>
                <w:color w:val="auto"/>
              </w:rPr>
            </w:pPr>
            <w:r>
              <w:rPr>
                <w:rFonts w:ascii="Arial" w:cs="Arial" w:eastAsia="Arial" w:hAnsi="Arial"/>
                <w:sz w:val="17"/>
                <w:szCs w:val="17"/>
                <w:color w:val="0000FF"/>
                <w:w w:val="93"/>
              </w:rPr>
              <w:t>2,435</w:t>
            </w: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vMerge w:val="restart"/>
          </w:tcPr>
          <w:p>
            <w:pPr>
              <w:ind w:left="260"/>
              <w:spacing w:after="0"/>
              <w:rPr>
                <w:sz w:val="20"/>
                <w:szCs w:val="20"/>
                <w:color w:val="auto"/>
              </w:rPr>
            </w:pPr>
            <w:r>
              <w:rPr>
                <w:rFonts w:ascii="Arial" w:cs="Arial" w:eastAsia="Arial" w:hAnsi="Arial"/>
                <w:sz w:val="13"/>
                <w:szCs w:val="13"/>
                <w:color w:val="0000FF"/>
                <w:w w:val="85"/>
              </w:rPr>
              <w:t>2,435</w:t>
            </w:r>
          </w:p>
        </w:tc>
        <w:tc>
          <w:tcPr>
            <w:tcW w:w="30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160" w:firstLine="1"/>
        <w:spacing w:after="0" w:line="238"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common stock award for service as a non-employee director issued under The Toro Company Amended and Restated 2010 Equity and Incentive Plan, as amended and restated (the "Amended and Restated 2010 Plan"). The reporting person has deferred the payout of her stock award under The Toro Company Deferred Compensation Plan for Non-Employee Directors (the "Deferred Plan") and, accordingly, the reporting person's stock award is paid in common stock units under the Deferred Plan.</w:t>
      </w:r>
    </w:p>
    <w:p>
      <w:pPr>
        <w:spacing w:after="0" w:line="30" w:lineRule="exact"/>
        <w:rPr>
          <w:rFonts w:ascii="Arial" w:cs="Arial" w:eastAsia="Arial" w:hAnsi="Arial"/>
          <w:sz w:val="13"/>
          <w:szCs w:val="13"/>
          <w:color w:val="008000"/>
        </w:rPr>
      </w:pPr>
    </w:p>
    <w:p>
      <w:pPr>
        <w:ind w:left="40" w:right="180" w:firstLine="1"/>
        <w:spacing w:after="0" w:line="24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17.086 common stock units acquired by the reporting person under the dividend reinvestment feature of The Toro Company Deferred Compensation Plan for Non-Employee Directors since the date of her last report.</w:t>
      </w:r>
    </w:p>
    <w:p>
      <w:pPr>
        <w:spacing w:after="0" w:line="26"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option grant for service as a non-employee director issued under the Amended and Restated 2010 Plan.</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 which was November 1, 2021.</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Angela D. Snavely,</w:t>
            </w:r>
          </w:p>
        </w:tc>
        <w:tc>
          <w:tcPr>
            <w:tcW w:w="520" w:type="dxa"/>
            <w:vAlign w:val="bottom"/>
          </w:tcPr>
          <w:p>
            <w:pPr>
              <w:spacing w:after="0"/>
              <w:rPr>
                <w:sz w:val="16"/>
                <w:szCs w:val="16"/>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4"/>
              </w:rPr>
              <w:t>11/03/2021</w:t>
            </w:r>
          </w:p>
        </w:tc>
        <w:tc>
          <w:tcPr>
            <w:tcW w:w="0" w:type="dxa"/>
            <w:vAlign w:val="bottom"/>
          </w:tcPr>
          <w:p>
            <w:pPr>
              <w:spacing w:after="0"/>
              <w:rPr>
                <w:sz w:val="1"/>
                <w:szCs w:val="1"/>
                <w:color w:val="auto"/>
              </w:rPr>
            </w:pPr>
          </w:p>
        </w:tc>
      </w:tr>
      <w:tr>
        <w:trPr>
          <w:trHeight w:val="83"/>
        </w:trPr>
        <w:tc>
          <w:tcPr>
            <w:tcW w:w="202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1"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398"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2021-11-03T08:35:24Z</dcterms:created>
  <dcterms:modified xsi:type="dcterms:W3CDTF">2021-11-03T08:35:24Z</dcterms:modified>
</cp:coreProperties>
</file>