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Rodier Richard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General Manager, LCB</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12/06/2007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8"/>
              </w:rPr>
              <w:t>2,534</w:t>
            </w:r>
            <w:r>
              <w:rPr>
                <w:rFonts w:ascii="Arial" w:cs="Arial" w:eastAsia="Arial" w:hAnsi="Arial"/>
                <w:sz w:val="22"/>
                <w:szCs w:val="22"/>
                <w:color w:val="008000"/>
                <w:w w:val="98"/>
                <w:vertAlign w:val="superscript"/>
              </w:rPr>
              <w:t>(1)</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Borders>
              <w:bottom w:val="single" w:sz="8" w:color="2C2C2C"/>
            </w:tcBorders>
          </w:tcPr>
          <w:p>
            <w:pPr>
              <w:jc w:val="right"/>
              <w:ind w:right="293"/>
              <w:spacing w:after="0"/>
              <w:rPr>
                <w:sz w:val="20"/>
                <w:szCs w:val="20"/>
                <w:color w:val="auto"/>
              </w:rPr>
            </w:pPr>
            <w:r>
              <w:rPr>
                <w:rFonts w:ascii="Arial" w:cs="Arial" w:eastAsia="Arial" w:hAnsi="Arial"/>
                <w:sz w:val="18"/>
                <w:szCs w:val="18"/>
                <w:color w:val="0000FF"/>
              </w:rPr>
              <w:t>4,213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ind w:right="13"/>
              <w:spacing w:after="0" w:line="217" w:lineRule="exact"/>
              <w:rPr>
                <w:sz w:val="20"/>
                <w:szCs w:val="20"/>
                <w:color w:val="auto"/>
              </w:rPr>
            </w:pPr>
            <w:r>
              <w:rPr>
                <w:rFonts w:ascii="Arial" w:cs="Arial" w:eastAsia="Arial" w:hAnsi="Arial"/>
                <w:sz w:val="18"/>
                <w:szCs w:val="18"/>
                <w:color w:val="0000FF"/>
                <w:w w:val="96"/>
              </w:rPr>
              <w:t>6,669.3502</w:t>
            </w:r>
            <w:r>
              <w:rPr>
                <w:rFonts w:ascii="Arial" w:cs="Arial" w:eastAsia="Arial" w:hAnsi="Arial"/>
                <w:sz w:val="22"/>
                <w:szCs w:val="22"/>
                <w:color w:val="008000"/>
                <w:w w:val="96"/>
                <w:vertAlign w:val="superscript"/>
              </w:rPr>
              <w:t>(2)</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2005 to Fiscal 2007 Performance Period under The Toro Company Performance Share Plan (the "PSP"), as approved by the registrant's Compensation &amp; Human Resources Committee of its Board of Directors subject to confirmation by the registrant's Fiscal 2007 financial results released on December 6, 2007. Performance Share Awards are paid in Shares of Common Stock under the PSP.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1.653 Shares of Common Stock acquired by the reporting person through contributions on December 3, 2007 to The Toro Company Investment, Savings &amp; ESOP Plan.</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20" w:type="dxa"/>
            <w:vAlign w:val="bottom"/>
            <w:gridSpan w:val="2"/>
          </w:tcPr>
          <w:p>
            <w:pPr>
              <w:spacing w:after="0"/>
              <w:rPr>
                <w:sz w:val="20"/>
                <w:szCs w:val="20"/>
                <w:color w:val="auto"/>
              </w:rPr>
            </w:pPr>
            <w:r>
              <w:rPr>
                <w:rFonts w:ascii="Arial" w:cs="Arial" w:eastAsia="Arial" w:hAnsi="Arial"/>
                <w:sz w:val="18"/>
                <w:szCs w:val="18"/>
                <w:color w:val="0000FF"/>
                <w:w w:val="95"/>
              </w:rPr>
              <w:t>Stacy L. Bogart - Atty-in-Fact</w:t>
            </w:r>
          </w:p>
        </w:tc>
        <w:tc>
          <w:tcPr>
            <w:tcW w:w="880" w:type="dxa"/>
            <w:vAlign w:val="bottom"/>
            <w:gridSpan w:val="2"/>
          </w:tcPr>
          <w:p>
            <w:pPr>
              <w:ind w:left="80"/>
              <w:spacing w:after="0"/>
              <w:rPr>
                <w:sz w:val="20"/>
                <w:szCs w:val="20"/>
                <w:color w:val="auto"/>
              </w:rPr>
            </w:pPr>
            <w:r>
              <w:rPr>
                <w:rFonts w:ascii="Arial" w:cs="Arial" w:eastAsia="Arial" w:hAnsi="Arial"/>
                <w:sz w:val="18"/>
                <w:szCs w:val="18"/>
                <w:color w:val="0000FF"/>
                <w:w w:val="86"/>
              </w:rPr>
              <w:t>12/07/2007</w:t>
            </w:r>
          </w:p>
        </w:tc>
      </w:tr>
      <w:tr>
        <w:trPr>
          <w:trHeight w:val="20"/>
        </w:trPr>
        <w:tc>
          <w:tcPr>
            <w:tcW w:w="2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2019-12-18T13:01:10Z</dcterms:created>
  <dcterms:modified xsi:type="dcterms:W3CDTF">2019-12-18T13:01:10Z</dcterms:modified>
</cp:coreProperties>
</file>