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51758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5175885"/>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Riley Lori</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TORO CO</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TTC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9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04/01/2025</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820"/>
        <w:spacing w:after="0"/>
        <w:rPr>
          <w:sz w:val="20"/>
          <w:szCs w:val="20"/>
          <w:color w:val="auto"/>
        </w:rPr>
      </w:pPr>
      <w:r>
        <w:rPr>
          <w:rFonts w:ascii="Times New Roman" w:cs="Times New Roman" w:eastAsia="Times New Roman" w:hAnsi="Times New Roman"/>
          <w:sz w:val="17"/>
          <w:szCs w:val="17"/>
          <w:color w:val="0000FF"/>
        </w:rPr>
        <w:t>VP, Human Resources</w:t>
      </w:r>
    </w:p>
    <w:p>
      <w:pPr>
        <w:spacing w:after="0" w:line="312"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780" w:type="dxa"/>
            <w:vAlign w:val="bottom"/>
            <w:tcBorders>
              <w:bottom w:val="single" w:sz="8" w:color="9A9A9A"/>
            </w:tcBorders>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100" w:type="dxa"/>
            <w:vAlign w:val="bottom"/>
            <w:tcBorders>
              <w:bottom w:val="single" w:sz="8" w:color="9A9A9A"/>
            </w:tcBorders>
          </w:tcPr>
          <w:p>
            <w:pPr>
              <w:spacing w:after="0"/>
              <w:rPr>
                <w:sz w:val="3"/>
                <w:szCs w:val="3"/>
                <w:color w:val="auto"/>
              </w:rPr>
            </w:pPr>
          </w:p>
        </w:tc>
        <w:tc>
          <w:tcPr>
            <w:tcW w:w="3680" w:type="dxa"/>
            <w:vAlign w:val="bottom"/>
            <w:gridSpan w:val="8"/>
            <w:vMerge w:val="restart"/>
          </w:tcPr>
          <w:p>
            <w:pPr>
              <w:jc w:val="center"/>
              <w:ind w:right="38"/>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0"/>
            <w:vMerge w:val="restart"/>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80" w:type="dxa"/>
            <w:vAlign w:val="bottom"/>
            <w:gridSpan w:val="8"/>
            <w:vMerge w:val="continue"/>
          </w:tcPr>
          <w:p>
            <w:pPr>
              <w:spacing w:after="0"/>
              <w:rPr>
                <w:sz w:val="7"/>
                <w:szCs w:val="7"/>
                <w:color w:val="auto"/>
              </w:rPr>
            </w:pPr>
          </w:p>
        </w:tc>
        <w:tc>
          <w:tcPr>
            <w:tcW w:w="364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BLOOMINGTON MD</w:t>
            </w:r>
          </w:p>
        </w:tc>
        <w:tc>
          <w:tcPr>
            <w:tcW w:w="11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55420</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960" w:type="dxa"/>
            <w:vAlign w:val="bottom"/>
            <w:gridSpan w:val="7"/>
          </w:tcPr>
          <w:p>
            <w:pPr>
              <w:ind w:left="140"/>
              <w:spacing w:after="0" w:line="136"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1820" w:type="dxa"/>
            <w:vAlign w:val="bottom"/>
            <w:gridSpan w:val="2"/>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700" w:type="dxa"/>
            <w:vAlign w:val="bottom"/>
            <w:tcBorders>
              <w:bottom w:val="single" w:sz="8" w:color="2C2C2C"/>
            </w:tcBorders>
            <w:gridSpan w:val="4"/>
          </w:tcPr>
          <w:p>
            <w:pPr>
              <w:spacing w:after="0"/>
              <w:rPr>
                <w:sz w:val="10"/>
                <w:szCs w:val="10"/>
                <w:color w:val="auto"/>
              </w:rPr>
            </w:pPr>
          </w:p>
        </w:tc>
        <w:tc>
          <w:tcPr>
            <w:tcW w:w="2520" w:type="dxa"/>
            <w:vAlign w:val="bottom"/>
            <w:tcBorders>
              <w:bottom w:val="single" w:sz="8" w:color="2C2C2C"/>
            </w:tcBorders>
            <w:gridSpan w:val="5"/>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188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170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3"/>
          </w:tcPr>
          <w:p>
            <w:pPr>
              <w:ind w:left="84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4"/>
                <w:szCs w:val="14"/>
                <w:color w:val="auto"/>
              </w:rPr>
            </w:pPr>
          </w:p>
        </w:tc>
        <w:tc>
          <w:tcPr>
            <w:tcW w:w="17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4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60" w:type="dxa"/>
            <w:vAlign w:val="bottom"/>
            <w:gridSpan w:val="4"/>
          </w:tcPr>
          <w:p>
            <w:pPr>
              <w:ind w:left="20"/>
              <w:spacing w:after="0" w:line="128" w:lineRule="exact"/>
              <w:rPr>
                <w:sz w:val="20"/>
                <w:szCs w:val="20"/>
                <w:color w:val="auto"/>
              </w:rPr>
            </w:pPr>
            <w:r>
              <w:rPr>
                <w:rFonts w:ascii="Arial" w:cs="Arial" w:eastAsia="Arial" w:hAnsi="Arial"/>
                <w:sz w:val="12"/>
                <w:szCs w:val="12"/>
                <w:b w:val="1"/>
                <w:bCs w:val="1"/>
                <w:color w:val="auto"/>
                <w:w w:val="98"/>
              </w:rPr>
              <w:t>Disposed Of (D) (Instr. 3, 4 and</w:t>
            </w:r>
          </w:p>
        </w:tc>
        <w:tc>
          <w:tcPr>
            <w:tcW w:w="80" w:type="dxa"/>
            <w:vAlign w:val="bottom"/>
          </w:tcPr>
          <w:p>
            <w:pPr>
              <w:spacing w:after="0"/>
              <w:rPr>
                <w:sz w:val="11"/>
                <w:szCs w:val="11"/>
                <w:color w:val="auto"/>
              </w:rPr>
            </w:pP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80" w:type="dxa"/>
            <w:vAlign w:val="bottom"/>
            <w:gridSpan w:val="3"/>
          </w:tcPr>
          <w:p>
            <w:pPr>
              <w:ind w:left="840"/>
              <w:spacing w:after="0" w:line="129"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8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80"/>
              <w:spacing w:after="0" w:line="129" w:lineRule="exact"/>
              <w:rPr>
                <w:sz w:val="20"/>
                <w:szCs w:val="20"/>
                <w:color w:val="auto"/>
              </w:rPr>
            </w:pPr>
            <w:r>
              <w:rPr>
                <w:rFonts w:ascii="Arial" w:cs="Arial" w:eastAsia="Arial" w:hAnsi="Arial"/>
                <w:sz w:val="12"/>
                <w:szCs w:val="12"/>
                <w:b w:val="1"/>
                <w:bCs w:val="1"/>
                <w:color w:val="auto"/>
                <w:w w:val="99"/>
              </w:rPr>
              <w:t>(A) or</w:t>
            </w:r>
          </w:p>
        </w:tc>
        <w:tc>
          <w:tcPr>
            <w:tcW w:w="600" w:type="dxa"/>
            <w:vAlign w:val="bottom"/>
            <w:gridSpan w:val="2"/>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2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4"/>
          </w:tcPr>
          <w:p>
            <w:pPr>
              <w:spacing w:after="0"/>
              <w:rPr>
                <w:sz w:val="3"/>
                <w:szCs w:val="3"/>
                <w:color w:val="auto"/>
              </w:rPr>
            </w:pPr>
          </w:p>
        </w:tc>
        <w:tc>
          <w:tcPr>
            <w:tcW w:w="1880" w:type="dxa"/>
            <w:vAlign w:val="bottom"/>
            <w:tcBorders>
              <w:bottom w:val="single" w:sz="8" w:color="2C2C2C"/>
            </w:tcBorders>
            <w:gridSpan w:val="3"/>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5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Performance Share Units</w:t>
            </w:r>
          </w:p>
        </w:tc>
        <w:tc>
          <w:tcPr>
            <w:tcW w:w="1880" w:type="dxa"/>
            <w:vAlign w:val="bottom"/>
            <w:gridSpan w:val="3"/>
          </w:tcPr>
          <w:p>
            <w:pPr>
              <w:ind w:left="940"/>
              <w:spacing w:after="0"/>
              <w:rPr>
                <w:sz w:val="20"/>
                <w:szCs w:val="20"/>
                <w:color w:val="auto"/>
              </w:rPr>
            </w:pPr>
            <w:r>
              <w:rPr>
                <w:rFonts w:ascii="Times New Roman" w:cs="Times New Roman" w:eastAsia="Times New Roman" w:hAnsi="Times New Roman"/>
                <w:sz w:val="17"/>
                <w:szCs w:val="17"/>
                <w:color w:val="0000FF"/>
              </w:rPr>
              <w:t>04/01/2025</w:t>
            </w:r>
          </w:p>
        </w:tc>
        <w:tc>
          <w:tcPr>
            <w:tcW w:w="5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200" w:type="dxa"/>
            <w:vAlign w:val="bottom"/>
          </w:tcPr>
          <w:p>
            <w:pPr>
              <w:spacing w:after="0"/>
              <w:rPr>
                <w:sz w:val="22"/>
                <w:szCs w:val="22"/>
                <w:color w:val="auto"/>
              </w:rPr>
            </w:pPr>
          </w:p>
        </w:tc>
        <w:tc>
          <w:tcPr>
            <w:tcW w:w="540" w:type="dxa"/>
            <w:vAlign w:val="bottom"/>
          </w:tcPr>
          <w:p>
            <w:pPr>
              <w:ind w:left="160"/>
              <w:spacing w:after="0"/>
              <w:rPr>
                <w:sz w:val="20"/>
                <w:szCs w:val="20"/>
                <w:color w:val="auto"/>
              </w:rPr>
            </w:pPr>
            <w:r>
              <w:rPr>
                <w:rFonts w:ascii="Times New Roman" w:cs="Times New Roman" w:eastAsia="Times New Roman" w:hAnsi="Times New Roman"/>
                <w:sz w:val="17"/>
                <w:szCs w:val="17"/>
                <w:color w:val="0000FF"/>
                <w:w w:val="93"/>
              </w:rPr>
              <w:t>3,315</w:t>
            </w:r>
          </w:p>
        </w:tc>
        <w:tc>
          <w:tcPr>
            <w:tcW w:w="62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Pr>
          <w:p>
            <w:pPr>
              <w:spacing w:after="0"/>
              <w:rPr>
                <w:sz w:val="22"/>
                <w:szCs w:val="22"/>
                <w:color w:val="auto"/>
              </w:rPr>
            </w:pPr>
          </w:p>
        </w:tc>
        <w:tc>
          <w:tcPr>
            <w:tcW w:w="1280" w:type="dxa"/>
            <w:vAlign w:val="bottom"/>
            <w:gridSpan w:val="3"/>
          </w:tcPr>
          <w:p>
            <w:pPr>
              <w:ind w:left="480"/>
              <w:spacing w:after="0"/>
              <w:rPr>
                <w:sz w:val="20"/>
                <w:szCs w:val="20"/>
                <w:color w:val="auto"/>
              </w:rPr>
            </w:pPr>
            <w:r>
              <w:rPr>
                <w:rFonts w:ascii="Times New Roman" w:cs="Times New Roman" w:eastAsia="Times New Roman" w:hAnsi="Times New Roman"/>
                <w:sz w:val="17"/>
                <w:szCs w:val="17"/>
                <w:color w:val="0000FF"/>
              </w:rPr>
              <w:t>3,315</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940" w:type="dxa"/>
            <w:vAlign w:val="bottom"/>
            <w:tcBorders>
              <w:bottom w:val="single" w:sz="8" w:color="2C2C2C"/>
            </w:tcBorders>
            <w:gridSpan w:val="6"/>
          </w:tcPr>
          <w:p>
            <w:pPr>
              <w:spacing w:after="0"/>
              <w:rPr>
                <w:sz w:val="8"/>
                <w:szCs w:val="8"/>
                <w:color w:val="auto"/>
              </w:rPr>
            </w:pPr>
          </w:p>
        </w:tc>
        <w:tc>
          <w:tcPr>
            <w:tcW w:w="2520" w:type="dxa"/>
            <w:vAlign w:val="bottom"/>
            <w:tcBorders>
              <w:bottom w:val="single" w:sz="8" w:color="2C2C2C"/>
            </w:tcBorders>
            <w:gridSpan w:val="5"/>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4"/>
          </w:tcPr>
          <w:p>
            <w:pPr>
              <w:jc w:val="center"/>
              <w:ind w:right="10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2"/>
          </w:tcPr>
          <w:p>
            <w:pPr>
              <w:jc w:val="center"/>
              <w:ind w:left="473"/>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500" w:type="dxa"/>
            <w:vAlign w:val="bottom"/>
            <w:tcBorders>
              <w:bottom w:val="single" w:sz="8" w:color="2C2C2C"/>
            </w:tcBorders>
            <w:gridSpan w:val="4"/>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5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9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12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9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540" w:type="dxa"/>
            <w:vAlign w:val="bottom"/>
          </w:tcPr>
          <w:p>
            <w:pPr>
              <w:spacing w:after="0"/>
              <w:rPr>
                <w:sz w:val="11"/>
                <w:szCs w:val="11"/>
                <w:color w:val="auto"/>
              </w:rPr>
            </w:pPr>
          </w:p>
        </w:tc>
        <w:tc>
          <w:tcPr>
            <w:tcW w:w="620" w:type="dxa"/>
            <w:vAlign w:val="bottom"/>
          </w:tcPr>
          <w:p>
            <w:pPr>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20" w:type="dxa"/>
            <w:vAlign w:val="bottom"/>
            <w:gridSpan w:val="2"/>
          </w:tcPr>
          <w:p>
            <w:pPr>
              <w:ind w:left="12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right"/>
              <w:ind w:right="262"/>
              <w:spacing w:after="0"/>
              <w:rPr>
                <w:sz w:val="20"/>
                <w:szCs w:val="20"/>
                <w:color w:val="auto"/>
              </w:rPr>
            </w:pPr>
            <w:r>
              <w:rPr>
                <w:rFonts w:ascii="Times New Roman" w:cs="Times New Roman" w:eastAsia="Times New Roman" w:hAnsi="Times New Roman"/>
                <w:sz w:val="11"/>
                <w:szCs w:val="11"/>
                <w:color w:val="008000"/>
              </w:rPr>
              <w:t>(1)</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1"/>
                <w:szCs w:val="11"/>
                <w:color w:val="008000"/>
              </w:rPr>
              <w:t>(2)</w:t>
            </w:r>
          </w:p>
        </w:tc>
        <w:tc>
          <w:tcPr>
            <w:tcW w:w="200" w:type="dxa"/>
            <w:vAlign w:val="bottom"/>
          </w:tcPr>
          <w:p>
            <w:pPr>
              <w:spacing w:after="0"/>
              <w:rPr>
                <w:sz w:val="15"/>
                <w:szCs w:val="15"/>
                <w:color w:val="auto"/>
              </w:rPr>
            </w:pPr>
          </w:p>
        </w:tc>
        <w:tc>
          <w:tcPr>
            <w:tcW w:w="540" w:type="dxa"/>
            <w:vAlign w:val="bottom"/>
            <w:vMerge w:val="restart"/>
          </w:tcPr>
          <w:p>
            <w:pPr>
              <w:jc w:val="right"/>
              <w:ind w:right="298"/>
              <w:spacing w:after="0"/>
              <w:rPr>
                <w:sz w:val="20"/>
                <w:szCs w:val="20"/>
                <w:color w:val="auto"/>
              </w:rPr>
            </w:pPr>
            <w:r>
              <w:rPr>
                <w:rFonts w:ascii="Times New Roman" w:cs="Times New Roman" w:eastAsia="Times New Roman" w:hAnsi="Times New Roman"/>
                <w:sz w:val="11"/>
                <w:szCs w:val="11"/>
                <w:color w:val="008000"/>
              </w:rPr>
              <w:t>(2)</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jc w:val="right"/>
              <w:ind w:right="14"/>
              <w:spacing w:after="0"/>
              <w:rPr>
                <w:sz w:val="20"/>
                <w:szCs w:val="20"/>
                <w:color w:val="auto"/>
              </w:rPr>
            </w:pPr>
            <w:r>
              <w:rPr>
                <w:rFonts w:ascii="Times New Roman" w:cs="Times New Roman" w:eastAsia="Times New Roman" w:hAnsi="Times New Roman"/>
                <w:sz w:val="17"/>
                <w:szCs w:val="17"/>
                <w:color w:val="0000FF"/>
                <w:w w:val="94"/>
              </w:rPr>
              <w:t>10,334</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040" w:type="dxa"/>
            <w:vAlign w:val="bottom"/>
          </w:tcPr>
          <w:p>
            <w:pPr>
              <w:jc w:val="right"/>
              <w:ind w:right="136"/>
              <w:spacing w:after="0" w:line="129" w:lineRule="exact"/>
              <w:rPr>
                <w:sz w:val="20"/>
                <w:szCs w:val="20"/>
                <w:color w:val="auto"/>
              </w:rPr>
            </w:pPr>
            <w:r>
              <w:rPr>
                <w:rFonts w:ascii="Times New Roman" w:cs="Times New Roman" w:eastAsia="Times New Roman" w:hAnsi="Times New Roman"/>
                <w:sz w:val="13"/>
                <w:szCs w:val="13"/>
                <w:color w:val="0000FF"/>
              </w:rPr>
              <w:t>04/01/2025</w:t>
            </w: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A</w:t>
            </w:r>
          </w:p>
        </w:tc>
        <w:tc>
          <w:tcPr>
            <w:tcW w:w="560" w:type="dxa"/>
            <w:vAlign w:val="bottom"/>
          </w:tcPr>
          <w:p>
            <w:pPr>
              <w:jc w:val="right"/>
              <w:ind w:right="21"/>
              <w:spacing w:after="0" w:line="129" w:lineRule="exact"/>
              <w:rPr>
                <w:sz w:val="20"/>
                <w:szCs w:val="20"/>
                <w:color w:val="auto"/>
              </w:rPr>
            </w:pPr>
            <w:r>
              <w:rPr>
                <w:rFonts w:ascii="Times New Roman" w:cs="Times New Roman" w:eastAsia="Times New Roman" w:hAnsi="Times New Roman"/>
                <w:sz w:val="13"/>
                <w:szCs w:val="13"/>
                <w:color w:val="0000FF"/>
              </w:rPr>
              <w:t>10,334</w:t>
            </w:r>
          </w:p>
        </w:tc>
        <w:tc>
          <w:tcPr>
            <w:tcW w:w="36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ind w:left="22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0000FF"/>
              </w:rPr>
              <w:t>10,334</w:t>
            </w:r>
          </w:p>
        </w:tc>
        <w:tc>
          <w:tcPr>
            <w:tcW w:w="280" w:type="dxa"/>
            <w:vAlign w:val="bottom"/>
          </w:tcPr>
          <w:p>
            <w:pPr>
              <w:spacing w:after="0"/>
              <w:rPr>
                <w:sz w:val="11"/>
                <w:szCs w:val="11"/>
                <w:color w:val="auto"/>
              </w:rPr>
            </w:pP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20" w:type="dxa"/>
            <w:vAlign w:val="bottom"/>
          </w:tcPr>
          <w:p>
            <w:pPr>
              <w:ind w:left="10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Qualified</w:t>
            </w:r>
          </w:p>
        </w:tc>
        <w:tc>
          <w:tcPr>
            <w:tcW w:w="780" w:type="dxa"/>
            <w:vAlign w:val="bottom"/>
            <w:vMerge w:val="restart"/>
          </w:tcPr>
          <w:p>
            <w:pPr>
              <w:jc w:val="center"/>
              <w:ind w:right="12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74.19</w:t>
            </w:r>
          </w:p>
        </w:tc>
        <w:tc>
          <w:tcPr>
            <w:tcW w:w="1040" w:type="dxa"/>
            <w:vAlign w:val="bottom"/>
            <w:vMerge w:val="restart"/>
          </w:tcPr>
          <w:p>
            <w:pPr>
              <w:jc w:val="right"/>
              <w:ind w:right="136"/>
              <w:spacing w:after="0"/>
              <w:rPr>
                <w:sz w:val="20"/>
                <w:szCs w:val="20"/>
                <w:color w:val="auto"/>
              </w:rPr>
            </w:pPr>
            <w:r>
              <w:rPr>
                <w:rFonts w:ascii="Times New Roman" w:cs="Times New Roman" w:eastAsia="Times New Roman" w:hAnsi="Times New Roman"/>
                <w:sz w:val="13"/>
                <w:szCs w:val="13"/>
                <w:color w:val="0000FF"/>
              </w:rPr>
              <w:t>04/01/2025</w:t>
            </w: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60" w:type="dxa"/>
            <w:vAlign w:val="bottom"/>
            <w:vMerge w:val="restart"/>
          </w:tcPr>
          <w:p>
            <w:pPr>
              <w:jc w:val="right"/>
              <w:ind w:right="41"/>
              <w:spacing w:after="0"/>
              <w:rPr>
                <w:sz w:val="20"/>
                <w:szCs w:val="20"/>
                <w:color w:val="auto"/>
              </w:rPr>
            </w:pPr>
            <w:r>
              <w:rPr>
                <w:rFonts w:ascii="Times New Roman" w:cs="Times New Roman" w:eastAsia="Times New Roman" w:hAnsi="Times New Roman"/>
                <w:sz w:val="13"/>
                <w:szCs w:val="13"/>
                <w:color w:val="0000FF"/>
              </w:rPr>
              <w:t>7,073</w:t>
            </w:r>
          </w:p>
        </w:tc>
        <w:tc>
          <w:tcPr>
            <w:tcW w:w="360" w:type="dxa"/>
            <w:vAlign w:val="bottom"/>
          </w:tcPr>
          <w:p>
            <w:pPr>
              <w:spacing w:after="0"/>
              <w:rPr>
                <w:sz w:val="12"/>
                <w:szCs w:val="12"/>
                <w:color w:val="auto"/>
              </w:rPr>
            </w:pPr>
          </w:p>
        </w:tc>
        <w:tc>
          <w:tcPr>
            <w:tcW w:w="7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1"/>
                <w:szCs w:val="11"/>
                <w:color w:val="008000"/>
              </w:rPr>
              <w:t>(3)</w:t>
            </w:r>
          </w:p>
        </w:tc>
        <w:tc>
          <w:tcPr>
            <w:tcW w:w="740" w:type="dxa"/>
            <w:vAlign w:val="bottom"/>
            <w:gridSpan w:val="2"/>
            <w:vMerge w:val="restart"/>
          </w:tcPr>
          <w:p>
            <w:pPr>
              <w:jc w:val="right"/>
              <w:ind w:right="58"/>
              <w:spacing w:after="0"/>
              <w:rPr>
                <w:sz w:val="20"/>
                <w:szCs w:val="20"/>
                <w:color w:val="auto"/>
              </w:rPr>
            </w:pPr>
            <w:r>
              <w:rPr>
                <w:rFonts w:ascii="Times New Roman" w:cs="Times New Roman" w:eastAsia="Times New Roman" w:hAnsi="Times New Roman"/>
                <w:sz w:val="13"/>
                <w:szCs w:val="13"/>
                <w:color w:val="0000FF"/>
              </w:rPr>
              <w:t>04/01/2035</w:t>
            </w:r>
          </w:p>
        </w:tc>
        <w:tc>
          <w:tcPr>
            <w:tcW w:w="620" w:type="dxa"/>
            <w:vAlign w:val="bottom"/>
          </w:tcPr>
          <w:p>
            <w:pPr>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jc w:val="right"/>
              <w:ind w:right="54"/>
              <w:spacing w:after="0"/>
              <w:rPr>
                <w:sz w:val="20"/>
                <w:szCs w:val="20"/>
                <w:color w:val="auto"/>
              </w:rPr>
            </w:pPr>
            <w:r>
              <w:rPr>
                <w:rFonts w:ascii="Times New Roman" w:cs="Times New Roman" w:eastAsia="Times New Roman" w:hAnsi="Times New Roman"/>
                <w:sz w:val="17"/>
                <w:szCs w:val="17"/>
                <w:color w:val="0000FF"/>
              </w:rPr>
              <w:t>7,073</w:t>
            </w:r>
          </w:p>
        </w:tc>
        <w:tc>
          <w:tcPr>
            <w:tcW w:w="60" w:type="dxa"/>
            <w:vAlign w:val="bottom"/>
          </w:tcPr>
          <w:p>
            <w:pPr>
              <w:spacing w:after="0"/>
              <w:rPr>
                <w:sz w:val="12"/>
                <w:szCs w:val="12"/>
                <w:color w:val="auto"/>
              </w:rPr>
            </w:pPr>
          </w:p>
        </w:tc>
        <w:tc>
          <w:tcPr>
            <w:tcW w:w="680" w:type="dxa"/>
            <w:vAlign w:val="bottom"/>
            <w:gridSpan w:val="2"/>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0000FF"/>
              </w:rPr>
              <w:t>7,073</w:t>
            </w:r>
          </w:p>
        </w:tc>
        <w:tc>
          <w:tcPr>
            <w:tcW w:w="280" w:type="dxa"/>
            <w:vAlign w:val="bottom"/>
          </w:tcPr>
          <w:p>
            <w:pPr>
              <w:spacing w:after="0"/>
              <w:rPr>
                <w:sz w:val="12"/>
                <w:szCs w:val="12"/>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36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2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Option</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TTC common stock.</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vest and become non-forfeitable in three equal annual installments commencing on the first anniversary of the April 1, 2025 grant date.</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vests in three equal annual installments commencing on the first anniversary of the April 1, 2025 grant 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0" w:lineRule="exact"/>
        <w:rPr>
          <w:sz w:val="24"/>
          <w:szCs w:val="24"/>
          <w:color w:val="auto"/>
        </w:rPr>
      </w:pPr>
    </w:p>
    <w:p>
      <w:pPr>
        <w:ind w:left="40" w:right="360"/>
        <w:spacing w:after="0" w:line="248" w:lineRule="auto"/>
        <w:rPr>
          <w:sz w:val="20"/>
          <w:szCs w:val="20"/>
          <w:color w:val="auto"/>
        </w:rPr>
      </w:pPr>
      <w:r>
        <w:rPr>
          <w:rFonts w:ascii="Times New Roman" w:cs="Times New Roman" w:eastAsia="Times New Roman" w:hAnsi="Times New Roman"/>
          <w:sz w:val="13"/>
          <w:szCs w:val="13"/>
          <w:color w:val="008000"/>
        </w:rPr>
        <w:t>The original form 4 filed on April 3, 2025 was filed timely. However, TTC's CIK EDGAR code was used instead of the reporting person's CIK code, because the reporting person's CIK code had not yet been received. As a result, TTC's name appeared in box 1. This new form 4 has been filed using the reporting person's CIK EDGAR code.</w:t>
      </w:r>
    </w:p>
    <w:p>
      <w:pPr>
        <w:ind w:left="6600"/>
        <w:spacing w:after="0" w:line="180" w:lineRule="auto"/>
        <w:rPr>
          <w:sz w:val="20"/>
          <w:szCs w:val="20"/>
          <w:color w:val="auto"/>
        </w:rPr>
      </w:pPr>
      <w:r>
        <w:rPr>
          <w:rFonts w:ascii="Times New Roman" w:cs="Times New Roman" w:eastAsia="Times New Roman" w:hAnsi="Times New Roman"/>
          <w:sz w:val="16"/>
          <w:szCs w:val="16"/>
          <w:color w:val="0000FF"/>
        </w:rPr>
        <w:t xml:space="preserve">/s/ Joanna M. Totsky, Attorney- </w:t>
      </w:r>
      <w:r>
        <w:rPr>
          <w:rFonts w:ascii="Times New Roman" w:cs="Times New Roman" w:eastAsia="Times New Roman" w:hAnsi="Times New Roman"/>
          <w:sz w:val="32"/>
          <w:szCs w:val="32"/>
          <w:color w:val="0000FF"/>
          <w:vertAlign w:val="subscript"/>
        </w:rPr>
        <w:t>04/21/2025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-26670</wp:posOffset>
            </wp:positionV>
            <wp:extent cx="13455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4556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3016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0162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757076" TargetMode="External"/><Relationship Id="rId14"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2025-04-21T12:50:53Z</dcterms:created>
  <dcterms:modified xsi:type="dcterms:W3CDTF">2025-04-21T12:50:53Z</dcterms:modified>
</cp:coreProperties>
</file>