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KOCH D CHRISTIAN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8111 LYNDALE AVENUE SOUTH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BLOOMINGTON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MN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55420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TORO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TTC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11/01/2023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52"/>
        <w:gridCol w:w="904"/>
        <w:gridCol w:w="773"/>
        <w:gridCol w:w="600"/>
        <w:gridCol w:w="351"/>
        <w:gridCol w:w="814"/>
        <w:gridCol w:w="462"/>
        <w:gridCol w:w="624"/>
        <w:gridCol w:w="1176"/>
        <w:gridCol w:w="1007"/>
        <w:gridCol w:w="104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5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0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4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5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5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11/01/2023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943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943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5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11/01/2023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943</w:t>
            </w:r>
          </w:p>
        </w:tc>
        <w:tc>
          <w:tcPr>
            <w:tcW w:w="4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5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11/01/2023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943</w:t>
            </w:r>
          </w:p>
        </w:tc>
        <w:tc>
          <w:tcPr>
            <w:tcW w:w="4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9,405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Held by Dale Christian Koch Trust</w:t>
            </w:r>
          </w:p>
        </w:tc>
      </w:tr>
    </w:tbl>
    <w:tbl>
      <w:tblPr>
        <w:tblW w:w="1237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325"/>
        <w:gridCol w:w="861"/>
        <w:gridCol w:w="891"/>
        <w:gridCol w:w="771"/>
        <w:gridCol w:w="591"/>
        <w:gridCol w:w="300"/>
        <w:gridCol w:w="66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37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32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32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32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Non-Qualified Stock Option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81.03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11/01/2023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2,130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11/01/2033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2,130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2,130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Annual common stock award for service as a non-employee director issued under The Toro Company 2022 Equity and Incentive Plan (the "2022 Plan").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Annual option grant for service as a non-employee director issued under the 2022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option vests in three equal annual installments commencing on the first anniversary of the November 1, 2023, grant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Joanna M. Totsky,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11/03/2023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doc1.txt"/>
      <w:bookmarkStart w:id="3" w:name="ksdoc1"/>
      <w:bookmarkEnd w:id="2"/>
      <w:bookmarkEnd w:id="3"/>
      <w:r>
        <w:rPr/>
        <w:t>Exhibit 24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LIMITED POWER OF ATTORNEY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Know all by these presents, that the undersigned hereby constitutes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appoints Joanna M. Totsky, signing singly, true and lawful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relative to the filings identified below in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connection with the undersigned's derivative and non-derivative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of The Toro Company (the ?Company?) to: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(1)     Prepare and execute for and on behalf of the undersigned, in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undersigned?s capacity as a director of the Company, Forms 3, 4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5 in accordance with Section 16(a) of the Securities Exchange</w:t>
      </w:r>
    </w:p>
    <w:p>
      <w:pPr>
        <w:pStyle w:val="PreformattedText"/>
        <w:bidi w:val="0"/>
        <w:spacing w:before="0" w:after="0"/>
        <w:jc w:val="left"/>
        <w:rPr/>
      </w:pPr>
      <w:r>
        <w:rPr/>
        <w:t>Act of 1934, as amended, and the rules and regulations thereunder</w:t>
      </w:r>
    </w:p>
    <w:p>
      <w:pPr>
        <w:pStyle w:val="PreformattedText"/>
        <w:bidi w:val="0"/>
        <w:spacing w:before="0" w:after="0"/>
        <w:jc w:val="left"/>
        <w:rPr/>
      </w:pPr>
      <w:r>
        <w:rPr/>
        <w:t>(the ?Exchange Act?);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(2)     Prepare and execute for and on behalf of the undersigned,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the undersigned?s capacity as a director of the Company, 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Form 144 in accordance with Rule 144 under the Securities Act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1933, as amended, and the rules and regulations thereunder (the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?Securities Act?);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(3)     Do and perform any and all acts for and on behalf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which may be necessary or desirable to complete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execute any such Forms 3, 4, 5 and 144 and the timely filing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such forms with the United States Securities and Exchange Commission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any stock exchange or similar authority; and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(4)     Take any other action of any type whatsoever in connection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 the foregoing which, in the opinion of such attorney-in-fact,</w:t>
      </w:r>
    </w:p>
    <w:p>
      <w:pPr>
        <w:pStyle w:val="PreformattedText"/>
        <w:bidi w:val="0"/>
        <w:spacing w:before="0" w:after="0"/>
        <w:jc w:val="left"/>
        <w:rPr/>
      </w:pPr>
      <w:r>
        <w:rPr/>
        <w:t>may be of benefit to, in the best interest of, or legally required</w:t>
      </w:r>
    </w:p>
    <w:p>
      <w:pPr>
        <w:pStyle w:val="PreformattedText"/>
        <w:bidi w:val="0"/>
        <w:spacing w:before="0" w:after="0"/>
        <w:jc w:val="left"/>
        <w:rPr/>
      </w:pPr>
      <w:r>
        <w:rPr/>
        <w:t>by, the undersigned, it being understood that the documents executed</w:t>
      </w:r>
    </w:p>
    <w:p>
      <w:pPr>
        <w:pStyle w:val="PreformattedText"/>
        <w:bidi w:val="0"/>
        <w:spacing w:before="0" w:after="0"/>
        <w:jc w:val="left"/>
        <w:rPr/>
      </w:pPr>
      <w:r>
        <w:rPr/>
        <w:t>by such attorney-in-fact on behalf of the undersigned pursuant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this Limited Power of Attorney shall be in such form and shall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contain such terms and conditions as such attorney-in-fact may</w:t>
      </w:r>
    </w:p>
    <w:p>
      <w:pPr>
        <w:pStyle w:val="PreformattedText"/>
        <w:bidi w:val="0"/>
        <w:spacing w:before="0" w:after="0"/>
        <w:jc w:val="left"/>
        <w:rPr/>
      </w:pPr>
      <w:r>
        <w:rPr/>
        <w:t>approve in such attorney-in-fact?s discretion.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hereby grants to such attorney-in-fact full</w:t>
      </w:r>
    </w:p>
    <w:p>
      <w:pPr>
        <w:pStyle w:val="PreformattedText"/>
        <w:bidi w:val="0"/>
        <w:spacing w:before="0" w:after="0"/>
        <w:jc w:val="left"/>
        <w:rPr/>
      </w:pPr>
      <w:r>
        <w:rPr/>
        <w:t>power and authority to do and perform all and every act and thing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whatsoever requisite, necessary, or proper to be done in the exercise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any of the rights and powers herein granted, as fully to all</w:t>
      </w:r>
    </w:p>
    <w:p>
      <w:pPr>
        <w:pStyle w:val="PreformattedText"/>
        <w:bidi w:val="0"/>
        <w:spacing w:before="0" w:after="0"/>
        <w:jc w:val="left"/>
        <w:rPr/>
      </w:pPr>
      <w:r>
        <w:rPr/>
        <w:t>intents and purposes as such attorney-in-fact might or could do if</w:t>
      </w:r>
    </w:p>
    <w:p>
      <w:pPr>
        <w:pStyle w:val="PreformattedText"/>
        <w:bidi w:val="0"/>
        <w:spacing w:before="0" w:after="0"/>
        <w:jc w:val="left"/>
        <w:rPr/>
      </w:pPr>
      <w:r>
        <w:rPr/>
        <w:t>personally present, with full power of substitution or revocation,</w:t>
      </w:r>
    </w:p>
    <w:p>
      <w:pPr>
        <w:pStyle w:val="PreformattedText"/>
        <w:bidi w:val="0"/>
        <w:spacing w:before="0" w:after="0"/>
        <w:jc w:val="left"/>
        <w:rPr/>
      </w:pPr>
      <w:r>
        <w:rPr/>
        <w:t>hereby ratifying and confirming all that such attorney-in-fact,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any substitute or substitutes, shall lawfully do or cause to be</w:t>
      </w:r>
    </w:p>
    <w:p>
      <w:pPr>
        <w:pStyle w:val="PreformattedText"/>
        <w:bidi w:val="0"/>
        <w:spacing w:before="0" w:after="0"/>
        <w:jc w:val="left"/>
        <w:rPr/>
      </w:pPr>
      <w:r>
        <w:rPr/>
        <w:t>done by virtue of this Limited Power of Attorney and the rights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powers herein granted.  The undersigned acknowledges that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foregoing attorney-in-fact, in serving in such capacity at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request of the undersigned, is not assuming, nor is the Company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assuming, any of the undersigned's responsibilities to comply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Securities Act and Exchange Act, including Section 16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Exchange Act and Rule 144 under the Securities 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IN WITNESS WHEREOF, the undersigned has caused this Limited Power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Attorney to be executed effective as of the date indicated below,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said Power of Attorney shall remain in effect until revoked by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in writing, or at such time as the undersigned is</w:t>
      </w:r>
    </w:p>
    <w:p>
      <w:pPr>
        <w:pStyle w:val="PreformattedText"/>
        <w:bidi w:val="0"/>
        <w:spacing w:before="0" w:after="0"/>
        <w:jc w:val="left"/>
        <w:rPr/>
      </w:pPr>
      <w:r>
        <w:rPr/>
        <w:t>no longer a director of the Company, whichever first occurs.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Signed:         /s/ D. Christian Koch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</w:t>
      </w:r>
      <w:r>
        <w:rPr/>
        <w:t>D. Christian Koch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283"/>
        <w:jc w:val="left"/>
        <w:rPr/>
      </w:pPr>
      <w:r>
        <w:rPr/>
        <w:t>Dated:  11/1/2023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190801" TargetMode="External"/><Relationship Id="rId4" Type="http://schemas.openxmlformats.org/officeDocument/2006/relationships/hyperlink" Target="http://www.sec.gov/cgi-bin/browse-edgar?action=getcompany&amp;CIK=0000737758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1152</Words>
  <Characters>6065</Characters>
  <CharactersWithSpaces>7122</CharactersWithSpaces>
  <Paragraphs>179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