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280" w:right="812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Name and Address of Reporting Person Buhrmaster , Robert C.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9000"/>
        <w:spacing w:after="0" w:line="254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8111 Lyndale Avenue South Bloomington, MN 55420-1196</w:t>
      </w:r>
    </w:p>
    <w:p>
      <w:pPr>
        <w:ind w:left="280"/>
        <w:spacing w:after="0" w:line="237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USA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776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Issuer Name and Ticker or Trading Symbol The Toro Company (TTC)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IRS or Social Security Number of Reporting Person (Voluntary)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882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Statement for Month/Day/Year 04/16/2003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If Amendment, Date of Original (Month/Day/Year)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Relationship of Reporting Person(s) to Issuer (Check all applicable)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p>
      <w:pPr>
        <w:ind w:left="440" w:hanging="168"/>
        <w:spacing w:after="0"/>
        <w:tabs>
          <w:tab w:leader="none" w:pos="440" w:val="left"/>
        </w:tabs>
        <w:numPr>
          <w:ilvl w:val="1"/>
          <w:numId w:val="2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) Officer (give title below) ( ) Other (specify below)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Individual or Joint/Group Filing (Check Applicable Line)</w:t>
      </w:r>
    </w:p>
    <w:p>
      <w:pPr>
        <w:ind w:left="280"/>
        <w:spacing w:after="0" w:line="237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(X) Form filed by One Reporting Person</w:t>
      </w:r>
    </w:p>
    <w:p>
      <w:pPr>
        <w:ind w:left="440" w:hanging="168"/>
        <w:spacing w:after="0" w:line="237" w:lineRule="auto"/>
        <w:tabs>
          <w:tab w:leader="none" w:pos="440" w:val="left"/>
        </w:tabs>
        <w:numPr>
          <w:ilvl w:val="1"/>
          <w:numId w:val="2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) Form filed by More than One Reporting Person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TABLE I --</w:t>
            </w:r>
          </w:p>
        </w:tc>
        <w:tc>
          <w:tcPr>
            <w:tcW w:w="45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8"/>
              </w:rPr>
              <w:t>Non-Derivative Securities Acquired, Disposed of, or</w:t>
            </w:r>
          </w:p>
        </w:tc>
        <w:tc>
          <w:tcPr>
            <w:tcW w:w="23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Beneficially Owned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36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0"/>
              </w:rPr>
              <w:t>+------------------------------</w:t>
            </w: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----------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----------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---------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2"/>
                <w:szCs w:val="12"/>
                <w:color w:val="auto"/>
                <w:w w:val="70"/>
              </w:rPr>
              <w:t>+--------------------------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+--------------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6"/>
              </w:rPr>
              <w:t>+-----------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168"/>
        </w:trPr>
        <w:tc>
          <w:tcPr>
            <w:tcW w:w="22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|1. Title of Security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4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|2. Trans-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|2A.Execu-</w:t>
            </w:r>
          </w:p>
        </w:tc>
        <w:tc>
          <w:tcPr>
            <w:tcW w:w="4560" w:type="dxa"/>
            <w:vAlign w:val="bottom"/>
            <w:gridSpan w:val="6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|3. Trans-|4. Securities Acquired (A)|5. Amount of</w:t>
            </w:r>
          </w:p>
        </w:tc>
        <w:tc>
          <w:tcPr>
            <w:tcW w:w="3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|6.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Owner-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|7. Nature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2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action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action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3140" w:type="dxa"/>
            <w:vAlign w:val="bottom"/>
            <w:gridSpan w:val="4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action|   or Disposed of (D)</w:t>
            </w:r>
          </w:p>
        </w:tc>
        <w:tc>
          <w:tcPr>
            <w:tcW w:w="13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3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ship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of In-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Code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|Beneficially</w:t>
            </w:r>
          </w:p>
        </w:tc>
        <w:tc>
          <w:tcPr>
            <w:tcW w:w="3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Form: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direct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|Owned</w:t>
            </w:r>
          </w:p>
        </w:tc>
        <w:tc>
          <w:tcPr>
            <w:tcW w:w="3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Direct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Bene-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(Month/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(Month/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|Following</w:t>
            </w:r>
          </w:p>
        </w:tc>
        <w:tc>
          <w:tcPr>
            <w:tcW w:w="3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(D) or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ficial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Day/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Day/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-----+---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+-----------</w:t>
            </w:r>
          </w:p>
        </w:tc>
        <w:tc>
          <w:tcPr>
            <w:tcW w:w="3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13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+Reported</w:t>
            </w:r>
          </w:p>
        </w:tc>
        <w:tc>
          <w:tcPr>
            <w:tcW w:w="3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Indirect|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Owner-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2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Year)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Year)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|Code |V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|Amount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|A/D|Price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|Transaction(s)|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(I)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ship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22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0"/>
              </w:rPr>
              <w:t>+------------------------------</w:t>
            </w: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----------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8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----------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-----+---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+-----------</w:t>
            </w:r>
          </w:p>
        </w:tc>
        <w:tc>
          <w:tcPr>
            <w:tcW w:w="3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13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+--------------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6"/>
              </w:rPr>
              <w:t>+-----------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336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6710</w:t>
            </w: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68"/>
        </w:trPr>
        <w:tc>
          <w:tcPr>
            <w:tcW w:w="22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 Units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04/14/2003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J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3.156</w:t>
            </w:r>
          </w:p>
        </w:tc>
        <w:tc>
          <w:tcPr>
            <w:tcW w:w="3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10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$36.0950</w:t>
            </w:r>
          </w:p>
        </w:tc>
        <w:tc>
          <w:tcPr>
            <w:tcW w:w="132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1902.285</w:t>
            </w: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TABLE II --</w:t>
            </w:r>
          </w:p>
        </w:tc>
        <w:tc>
          <w:tcPr>
            <w:tcW w:w="60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Derivative Securities Acquired, Disposed of, or Beneficially 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36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+---------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+-----------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+---------------------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+------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|1.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|2.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|3.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|3A.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|5.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|6.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|7.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|8.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|9.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|10.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|11.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|Owner- 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|ship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 |Form of|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 and Amount|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|ative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 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 Underlying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|Secur- |ative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|Nature|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|Conver-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|Trans- |Execu- 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 of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|ities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|Secur- |of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|sion or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|tion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|Date Exercisable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|Benefi-|ity: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|In-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|Exercise|Date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|Date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|and 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|Amount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|cially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|direct|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 of|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|Transac-</w:t>
            </w:r>
          </w:p>
        </w:tc>
        <w:tc>
          <w:tcPr>
            <w:tcW w:w="2960" w:type="dxa"/>
            <w:vAlign w:val="bottom"/>
            <w:gridSpan w:val="4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|Acquired(A)|(Month/Day/Year)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|Owned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|(D) or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|Bene- 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 of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</w:t>
            </w:r>
          </w:p>
        </w:tc>
        <w:tc>
          <w:tcPr>
            <w:tcW w:w="4280" w:type="dxa"/>
            <w:vAlign w:val="bottom"/>
            <w:gridSpan w:val="7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|(Month/|(Month/|tion Code|Disposed(D)+----------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 of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|In-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|ficial|</w:t>
            </w:r>
          </w:p>
        </w:tc>
      </w:tr>
      <w:tr>
        <w:trPr>
          <w:trHeight w:val="168"/>
        </w:trPr>
        <w:tc>
          <w:tcPr>
            <w:tcW w:w="17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|Derivative|ative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 Day/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 Day/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+Date Exer-|Expira-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|Owner-|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|Security|Year)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|Code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|V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|(A)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|(D)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|cisable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|Shares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|(I)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|ship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+------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336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$11.281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11/01/2003 Common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2000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$17.438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11/01/2005 Common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2000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$17.719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11/01/2004 Common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2000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$22.04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11/01/2006 Common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4000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$23.25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03/13/2006 Common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2000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$32.415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11/01/2007 Common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4000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16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Explanation of Responses:</w:t>
      </w:r>
    </w:p>
    <w:p>
      <w:pPr>
        <w:spacing w:after="0" w:line="341" w:lineRule="exact"/>
        <w:rPr>
          <w:sz w:val="24"/>
          <w:szCs w:val="24"/>
          <w:color w:val="auto"/>
        </w:rPr>
      </w:pPr>
    </w:p>
    <w:p>
      <w:pPr>
        <w:ind w:right="4700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On April 14, 2003, the common stock of The Toro Company split 2-for-1, and the reporting persons holdings and previously reported stock options reflect the adjustments made as a result of the 2-for-1 stock split.</w:t>
      </w:r>
    </w:p>
    <w:p>
      <w:pPr>
        <w:spacing w:after="0" w:line="174" w:lineRule="exact"/>
        <w:rPr>
          <w:sz w:val="24"/>
          <w:szCs w:val="24"/>
          <w:color w:val="auto"/>
        </w:rPr>
      </w:pPr>
    </w:p>
    <w:p>
      <w:pPr>
        <w:ind w:right="4620"/>
        <w:spacing w:after="0" w:line="261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These are additional units credited pursuant to a dividend reinvestment feature of TheToro Company Deferred Compensation Plan for Nonemployee Directors.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SIGNATURE OF REPORTING PERSON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/s/ N. Jeanne Ryan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DATE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04/15/2003</w:t>
      </w:r>
    </w:p>
    <w:p>
      <w:pPr>
        <w:sectPr>
          <w:pgSz w:w="11900" w:h="16838" w:orient="portrait"/>
          <w:cols w:equalWidth="0" w:num="1">
            <w:col w:w="11540"/>
          </w:cols>
          <w:pgMar w:left="220" w:top="231" w:right="139" w:bottom="1440" w:gutter="0" w:footer="0" w:header="0"/>
        </w:sectPr>
      </w:pPr>
    </w:p>
    <w:bookmarkStart w:id="1" w:name="page2"/>
    <w:bookmarkEnd w:id="1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6"/>
    </w:lvl>
    <w:lvl w:ilvl="1">
      <w:lvlJc w:val="left"/>
      <w:lvlText w:val="(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2019-12-16T04:19:19Z</dcterms:created>
  <dcterms:modified xsi:type="dcterms:W3CDTF">2019-12-16T04:19:19Z</dcterms:modified>
</cp:coreProperties>
</file>