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right="8120" w:hanging="270"/>
        <w:spacing w:after="0" w:line="255"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Reporting Person Melrose, Kendrick B.</w:t>
      </w:r>
    </w:p>
    <w:p>
      <w:pPr>
        <w:spacing w:after="0" w:line="1" w:lineRule="exact"/>
        <w:rPr>
          <w:rFonts w:ascii="Courier New" w:cs="Courier New" w:eastAsia="Courier New" w:hAnsi="Courier New"/>
          <w:sz w:val="15"/>
          <w:szCs w:val="15"/>
          <w:color w:val="auto"/>
        </w:rPr>
      </w:pPr>
    </w:p>
    <w:p>
      <w:pPr>
        <w:ind w:left="280" w:right="900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8111 Lyndale Avenue South Bloomington, MN 55420-1196</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USA</w:t>
      </w:r>
    </w:p>
    <w:p>
      <w:pPr>
        <w:ind w:left="280" w:right="776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Name and Ticker or Trading Symbol The Toro Company (TTC)</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or Social Security Number of Reporting Person (Voluntary)</w:t>
      </w:r>
    </w:p>
    <w:p>
      <w:pPr>
        <w:ind w:left="280" w:right="916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for Month/Year 3/2002</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Amendment, Date of Original (Month/Day/Year)</w:t>
      </w:r>
    </w:p>
    <w:p>
      <w:pPr>
        <w:ind w:left="280" w:hanging="270"/>
        <w:spacing w:after="0"/>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 of Reporting Person(s) to Issuer (Check all applicable)</w:t>
      </w:r>
    </w:p>
    <w:p>
      <w:pPr>
        <w:spacing w:after="0" w:line="140" w:lineRule="exact"/>
        <w:rPr>
          <w:sz w:val="24"/>
          <w:szCs w:val="24"/>
          <w:color w:val="auto"/>
        </w:rPr>
      </w:pPr>
    </w:p>
    <w:p>
      <w:pPr>
        <w:ind w:left="280" w:right="6360" w:hanging="8"/>
        <w:spacing w:after="0" w:line="255" w:lineRule="auto"/>
        <w:tabs>
          <w:tab w:leader="none" w:pos="63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(give title below) ( ) Other (specify below) Chief Executive Officer &amp; Chai</w:t>
      </w:r>
    </w:p>
    <w:p>
      <w:pPr>
        <w:spacing w:after="0" w:line="1"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or Joint/Group Filing (Check Applicable Line)</w:t>
      </w:r>
    </w:p>
    <w:p>
      <w:pPr>
        <w:ind w:left="620" w:hanging="348"/>
        <w:spacing w:after="0" w:line="237" w:lineRule="auto"/>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filed by One Reporting Person</w:t>
      </w:r>
    </w:p>
    <w:p>
      <w:pPr>
        <w:ind w:left="280"/>
        <w:spacing w:after="0"/>
        <w:rPr>
          <w:sz w:val="20"/>
          <w:szCs w:val="20"/>
          <w:color w:val="auto"/>
        </w:rPr>
      </w:pPr>
      <w:r>
        <w:rPr>
          <w:rFonts w:ascii="Courier New" w:cs="Courier New" w:eastAsia="Courier New" w:hAnsi="Courier New"/>
          <w:sz w:val="15"/>
          <w:szCs w:val="15"/>
          <w:color w:val="auto"/>
        </w:rPr>
        <w:t>( ) Form filed by More than One Reporting Person</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0"/>
                <w:szCs w:val="20"/>
                <w:color w:val="auto"/>
              </w:rPr>
            </w:pPr>
            <w:r>
              <w:rPr>
                <w:rFonts w:ascii="Courier New" w:cs="Courier New" w:eastAsia="Courier New" w:hAnsi="Courier New"/>
                <w:sz w:val="15"/>
                <w:szCs w:val="15"/>
                <w:color w:val="auto"/>
              </w:rPr>
              <w:t>TABLE I --</w:t>
            </w:r>
          </w:p>
        </w:tc>
        <w:tc>
          <w:tcPr>
            <w:tcW w:w="6560" w:type="dxa"/>
            <w:vAlign w:val="bottom"/>
            <w:gridSpan w:val="11"/>
          </w:tcPr>
          <w:p>
            <w:pPr>
              <w:jc w:val="right"/>
              <w:ind w:right="367"/>
              <w:spacing w:after="0"/>
              <w:rPr>
                <w:sz w:val="20"/>
                <w:szCs w:val="20"/>
                <w:color w:val="auto"/>
              </w:rPr>
            </w:pPr>
            <w:r>
              <w:rPr>
                <w:rFonts w:ascii="Courier New" w:cs="Courier New" w:eastAsia="Courier New" w:hAnsi="Courier New"/>
                <w:sz w:val="15"/>
                <w:szCs w:val="15"/>
                <w:color w:val="auto"/>
                <w:w w:val="96"/>
              </w:rPr>
              <w:t>Non-Derivative Securities Acquired, Disposed of, or Beneficially Owned</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100" w:type="dxa"/>
            <w:vAlign w:val="bottom"/>
            <w:gridSpan w:val="2"/>
          </w:tcPr>
          <w:p>
            <w:pPr>
              <w:spacing w:after="0"/>
              <w:rPr>
                <w:sz w:val="20"/>
                <w:szCs w:val="20"/>
                <w:color w:val="auto"/>
              </w:rPr>
            </w:pPr>
            <w:r>
              <w:rPr>
                <w:rFonts w:ascii="Courier New" w:cs="Courier New" w:eastAsia="Courier New" w:hAnsi="Courier New"/>
                <w:sz w:val="7"/>
                <w:szCs w:val="7"/>
                <w:color w:val="auto"/>
                <w:w w:val="75"/>
              </w:rPr>
              <w:t>+---------------------------------</w:t>
            </w:r>
          </w:p>
        </w:tc>
        <w:tc>
          <w:tcPr>
            <w:tcW w:w="14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Security</w:t>
            </w:r>
          </w:p>
        </w:tc>
        <w:tc>
          <w:tcPr>
            <w:tcW w:w="14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0"/>
              </w:rPr>
              <w:t>+----------</w:t>
            </w:r>
          </w:p>
        </w:tc>
        <w:tc>
          <w:tcPr>
            <w:tcW w:w="7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3"/>
              </w:rPr>
              <w:t>+-------------</w:t>
            </w:r>
          </w:p>
        </w:tc>
        <w:tc>
          <w:tcPr>
            <w:tcW w:w="540" w:type="dxa"/>
            <w:vAlign w:val="bottom"/>
          </w:tcPr>
          <w:p>
            <w:pPr>
              <w:spacing w:after="0"/>
              <w:rPr>
                <w:sz w:val="22"/>
                <w:szCs w:val="22"/>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7"/>
                <w:szCs w:val="7"/>
                <w:color w:val="auto"/>
                <w:w w:val="74"/>
              </w:rPr>
              <w:t>+-----------------------------</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77"/>
              </w:rPr>
              <w:t>----------------</w:t>
            </w:r>
          </w:p>
        </w:tc>
        <w:tc>
          <w:tcPr>
            <w:tcW w:w="620" w:type="dxa"/>
            <w:vAlign w:val="bottom"/>
          </w:tcPr>
          <w:p>
            <w:pPr>
              <w:ind w:left="260"/>
              <w:spacing w:after="0"/>
              <w:rPr>
                <w:sz w:val="20"/>
                <w:szCs w:val="20"/>
                <w:color w:val="auto"/>
              </w:rPr>
            </w:pPr>
            <w:r>
              <w:rPr>
                <w:rFonts w:ascii="Courier New" w:cs="Courier New" w:eastAsia="Courier New" w:hAnsi="Courier New"/>
                <w:sz w:val="6"/>
                <w:szCs w:val="6"/>
                <w:color w:val="auto"/>
                <w:w w:val="78"/>
              </w:rPr>
              <w:t>+-----------</w:t>
            </w:r>
          </w:p>
        </w:tc>
        <w:tc>
          <w:tcPr>
            <w:tcW w:w="640" w:type="dxa"/>
            <w:vAlign w:val="bottom"/>
            <w:vMerge w:val="restart"/>
          </w:tcPr>
          <w:p>
            <w:pPr>
              <w:spacing w:after="0"/>
              <w:rPr>
                <w:sz w:val="20"/>
                <w:szCs w:val="20"/>
                <w:color w:val="auto"/>
              </w:rPr>
            </w:pPr>
            <w:r>
              <w:rPr>
                <w:rFonts w:ascii="Courier New" w:cs="Courier New" w:eastAsia="Courier New" w:hAnsi="Courier New"/>
                <w:sz w:val="15"/>
                <w:szCs w:val="15"/>
                <w:color w:val="auto"/>
              </w:rPr>
              <w:t>Owner-</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|1. Title of</w:t>
            </w:r>
          </w:p>
        </w:tc>
        <w:tc>
          <w:tcPr>
            <w:tcW w:w="1400" w:type="dxa"/>
            <w:vAlign w:val="bottom"/>
            <w:vMerge w:val="continue"/>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|2.</w:t>
            </w:r>
          </w:p>
        </w:tc>
        <w:tc>
          <w:tcPr>
            <w:tcW w:w="19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Trans- |3. Trans-</w:t>
            </w:r>
          </w:p>
        </w:tc>
        <w:tc>
          <w:tcPr>
            <w:tcW w:w="236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|4. Securities Acquired (A)</w:t>
            </w:r>
          </w:p>
        </w:tc>
        <w:tc>
          <w:tcPr>
            <w:tcW w:w="14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|5. Amount of</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640" w:type="dxa"/>
            <w:vAlign w:val="bottom"/>
            <w:vMerge w:val="continue"/>
          </w:tcPr>
          <w:p>
            <w:pPr>
              <w:spacing w:after="0"/>
              <w:rPr>
                <w:sz w:val="14"/>
                <w:szCs w:val="14"/>
                <w:color w:val="auto"/>
              </w:rPr>
            </w:pP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|7. Nature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action</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action</w:t>
            </w:r>
          </w:p>
        </w:tc>
        <w:tc>
          <w:tcPr>
            <w:tcW w:w="2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or Disposed of (D)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Date</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Code</w:t>
            </w:r>
          </w:p>
        </w:tc>
        <w:tc>
          <w:tcPr>
            <w:tcW w:w="5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Beneficially |</w:t>
            </w:r>
          </w:p>
        </w:tc>
        <w:tc>
          <w:tcPr>
            <w:tcW w:w="6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spacing w:after="0"/>
              <w:rPr>
                <w:sz w:val="20"/>
                <w:szCs w:val="20"/>
                <w:color w:val="auto"/>
              </w:rPr>
            </w:pPr>
            <w:r>
              <w:rPr>
                <w:rFonts w:ascii="Courier New" w:cs="Courier New" w:eastAsia="Courier New" w:hAnsi="Courier New"/>
                <w:sz w:val="15"/>
                <w:szCs w:val="15"/>
                <w:color w:val="auto"/>
              </w:rPr>
              <w:t>(Month/</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Owned at</w:t>
            </w: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vMerge w:val="continue"/>
          </w:tcPr>
          <w:p>
            <w:pPr>
              <w:spacing w:after="0"/>
              <w:rPr>
                <w:sz w:val="14"/>
                <w:szCs w:val="14"/>
                <w:color w:val="auto"/>
              </w:rPr>
            </w:pP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440" w:type="dxa"/>
            <w:vAlign w:val="bottom"/>
            <w:vMerge w:val="restart"/>
          </w:tcPr>
          <w:p>
            <w:pPr>
              <w:ind w:left="80"/>
              <w:spacing w:after="0"/>
              <w:rPr>
                <w:sz w:val="20"/>
                <w:szCs w:val="20"/>
                <w:color w:val="auto"/>
              </w:rPr>
            </w:pPr>
            <w:r>
              <w:rPr>
                <w:rFonts w:ascii="Courier New" w:cs="Courier New" w:eastAsia="Courier New" w:hAnsi="Courier New"/>
                <w:sz w:val="11"/>
                <w:szCs w:val="11"/>
                <w:color w:val="auto"/>
                <w:w w:val="73"/>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End of</w:t>
            </w:r>
          </w:p>
        </w:tc>
        <w:tc>
          <w:tcPr>
            <w:tcW w:w="360" w:type="dxa"/>
            <w:vAlign w:val="bottom"/>
          </w:tcPr>
          <w:p>
            <w:pPr>
              <w:spacing w:after="0"/>
              <w:rPr>
                <w:sz w:val="14"/>
                <w:szCs w:val="14"/>
                <w:color w:val="auto"/>
              </w:rPr>
            </w:pP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line="168" w:lineRule="exact"/>
              <w:rPr>
                <w:sz w:val="20"/>
                <w:szCs w:val="20"/>
                <w:color w:val="auto"/>
              </w:rPr>
            </w:pPr>
            <w:r>
              <w:rPr>
                <w:rFonts w:ascii="Courier New" w:cs="Courier New" w:eastAsia="Courier New" w:hAnsi="Courier New"/>
                <w:sz w:val="15"/>
                <w:szCs w:val="15"/>
                <w:color w:val="auto"/>
              </w:rPr>
              <w:t>(D) or</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ficial</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Day/</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540" w:type="dxa"/>
            <w:vAlign w:val="bottom"/>
            <w:vMerge w:val="continue"/>
          </w:tcPr>
          <w:p>
            <w:pPr>
              <w:spacing w:after="0"/>
              <w:rPr>
                <w:sz w:val="14"/>
                <w:szCs w:val="14"/>
                <w:color w:val="auto"/>
              </w:rPr>
            </w:pP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6"/>
              </w:rPr>
              <w:t>+-----------</w:t>
            </w:r>
          </w:p>
        </w:tc>
        <w:tc>
          <w:tcPr>
            <w:tcW w:w="4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Month</w:t>
            </w:r>
          </w:p>
        </w:tc>
        <w:tc>
          <w:tcPr>
            <w:tcW w:w="360" w:type="dxa"/>
            <w:vAlign w:val="bottom"/>
          </w:tcPr>
          <w:p>
            <w:pPr>
              <w:spacing w:after="0"/>
              <w:rPr>
                <w:sz w:val="14"/>
                <w:szCs w:val="14"/>
                <w:color w:val="auto"/>
              </w:rPr>
            </w:pP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Indirect|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|Code</w:t>
            </w:r>
          </w:p>
        </w:tc>
        <w:tc>
          <w:tcPr>
            <w:tcW w:w="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|V</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1100" w:type="dxa"/>
            <w:vAlign w:val="bottom"/>
            <w:gridSpan w:val="2"/>
          </w:tcPr>
          <w:p>
            <w:pPr>
              <w:spacing w:after="0"/>
              <w:rPr>
                <w:sz w:val="20"/>
                <w:szCs w:val="20"/>
                <w:color w:val="auto"/>
              </w:rPr>
            </w:pPr>
            <w:r>
              <w:rPr>
                <w:rFonts w:ascii="Courier New" w:cs="Courier New" w:eastAsia="Courier New" w:hAnsi="Courier New"/>
                <w:sz w:val="7"/>
                <w:szCs w:val="7"/>
                <w:color w:val="auto"/>
                <w:w w:val="75"/>
              </w:rPr>
              <w:t>+---------------------------------</w:t>
            </w:r>
          </w:p>
        </w:tc>
        <w:tc>
          <w:tcPr>
            <w:tcW w:w="1400" w:type="dxa"/>
            <w:vAlign w:val="bottom"/>
          </w:tcPr>
          <w:p>
            <w:pPr>
              <w:spacing w:after="0"/>
              <w:rPr>
                <w:sz w:val="21"/>
                <w:szCs w:val="21"/>
                <w:color w:val="auto"/>
              </w:rPr>
            </w:pPr>
          </w:p>
        </w:tc>
        <w:tc>
          <w:tcPr>
            <w:tcW w:w="14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0"/>
              </w:rPr>
              <w:t>+----------</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86"/>
              </w:rPr>
              <w:t>+-----------</w:t>
            </w:r>
          </w:p>
        </w:tc>
        <w:tc>
          <w:tcPr>
            <w:tcW w:w="440" w:type="dxa"/>
            <w:vAlign w:val="bottom"/>
          </w:tcPr>
          <w:p>
            <w:pPr>
              <w:ind w:left="80"/>
              <w:spacing w:after="0"/>
              <w:rPr>
                <w:sz w:val="20"/>
                <w:szCs w:val="20"/>
                <w:color w:val="auto"/>
              </w:rPr>
            </w:pPr>
            <w:r>
              <w:rPr>
                <w:rFonts w:ascii="Courier New" w:cs="Courier New" w:eastAsia="Courier New" w:hAnsi="Courier New"/>
                <w:sz w:val="11"/>
                <w:szCs w:val="11"/>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77"/>
              </w:rPr>
              <w:t>----------------</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0"/>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5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22"/>
                <w:szCs w:val="22"/>
                <w:color w:val="auto"/>
              </w:rPr>
            </w:pPr>
          </w:p>
        </w:tc>
        <w:tc>
          <w:tcPr>
            <w:tcW w:w="1800" w:type="dxa"/>
            <w:vAlign w:val="bottom"/>
            <w:gridSpan w:val="3"/>
          </w:tcPr>
          <w:p>
            <w:pPr>
              <w:jc w:val="center"/>
              <w:ind w:left="327"/>
              <w:spacing w:after="0"/>
              <w:rPr>
                <w:sz w:val="20"/>
                <w:szCs w:val="20"/>
                <w:color w:val="auto"/>
              </w:rPr>
            </w:pPr>
            <w:r>
              <w:rPr>
                <w:rFonts w:ascii="Courier New" w:cs="Courier New" w:eastAsia="Courier New" w:hAnsi="Courier New"/>
                <w:sz w:val="15"/>
                <w:szCs w:val="15"/>
                <w:color w:val="auto"/>
                <w:w w:val="96"/>
              </w:rPr>
              <w:t>12/28/2001 G</w:t>
            </w:r>
          </w:p>
        </w:tc>
        <w:tc>
          <w:tcPr>
            <w:tcW w:w="340" w:type="dxa"/>
            <w:vAlign w:val="bottom"/>
          </w:tcPr>
          <w:p>
            <w:pPr>
              <w:spacing w:after="0"/>
              <w:rPr>
                <w:sz w:val="22"/>
                <w:szCs w:val="22"/>
                <w:color w:val="auto"/>
              </w:rPr>
            </w:pP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-339</w:t>
            </w:r>
          </w:p>
        </w:tc>
        <w:tc>
          <w:tcPr>
            <w:tcW w:w="18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rPr>
              <w:t>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$0.0000</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Courier New" w:cs="Courier New" w:eastAsia="Courier New" w:hAnsi="Courier New"/>
                <w:sz w:val="15"/>
                <w:szCs w:val="15"/>
                <w:color w:val="auto"/>
              </w:rPr>
              <w:t>D</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1800" w:type="dxa"/>
            <w:vAlign w:val="bottom"/>
            <w:gridSpan w:val="3"/>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01/11/2002 G</w:t>
            </w:r>
          </w:p>
        </w:tc>
        <w:tc>
          <w:tcPr>
            <w:tcW w:w="340" w:type="dxa"/>
            <w:vAlign w:val="bottom"/>
          </w:tcPr>
          <w:p>
            <w:pPr>
              <w:spacing w:after="0"/>
              <w:rPr>
                <w:sz w:val="14"/>
                <w:szCs w:val="14"/>
                <w:color w:val="auto"/>
              </w:rPr>
            </w:pPr>
          </w:p>
        </w:tc>
        <w:tc>
          <w:tcPr>
            <w:tcW w:w="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$0.0000</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1800" w:type="dxa"/>
            <w:vAlign w:val="bottom"/>
            <w:gridSpan w:val="3"/>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02/14/2002 G</w:t>
            </w:r>
          </w:p>
        </w:tc>
        <w:tc>
          <w:tcPr>
            <w:tcW w:w="340" w:type="dxa"/>
            <w:vAlign w:val="bottom"/>
          </w:tcPr>
          <w:p>
            <w:pPr>
              <w:spacing w:after="0"/>
              <w:rPr>
                <w:sz w:val="14"/>
                <w:szCs w:val="14"/>
                <w:color w:val="auto"/>
              </w:rPr>
            </w:pPr>
          </w:p>
        </w:tc>
        <w:tc>
          <w:tcPr>
            <w:tcW w:w="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-987</w:t>
            </w:r>
          </w:p>
        </w:tc>
        <w:tc>
          <w:tcPr>
            <w:tcW w:w="18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$0.0000</w:t>
            </w:r>
          </w:p>
        </w:tc>
        <w:tc>
          <w:tcPr>
            <w:tcW w:w="340" w:type="dxa"/>
            <w:vAlign w:val="bottom"/>
          </w:tcPr>
          <w:p>
            <w:pPr>
              <w:spacing w:after="0"/>
              <w:rPr>
                <w:sz w:val="14"/>
                <w:szCs w:val="14"/>
                <w:color w:val="auto"/>
              </w:rPr>
            </w:pP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204114</w:t>
            </w:r>
          </w:p>
        </w:tc>
        <w:tc>
          <w:tcPr>
            <w:tcW w:w="360" w:type="dxa"/>
            <w:vAlign w:val="bottom"/>
          </w:tcPr>
          <w:p>
            <w:pPr>
              <w:spacing w:after="0"/>
              <w:rPr>
                <w:sz w:val="14"/>
                <w:szCs w:val="14"/>
                <w:color w:val="auto"/>
              </w:rPr>
            </w:pP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1800" w:type="dxa"/>
            <w:vAlign w:val="bottom"/>
            <w:gridSpan w:val="3"/>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03/18/2002 G</w:t>
            </w:r>
          </w:p>
        </w:tc>
        <w:tc>
          <w:tcPr>
            <w:tcW w:w="340" w:type="dxa"/>
            <w:vAlign w:val="bottom"/>
          </w:tcPr>
          <w:p>
            <w:pPr>
              <w:spacing w:after="0"/>
              <w:rPr>
                <w:sz w:val="14"/>
                <w:szCs w:val="14"/>
                <w:color w:val="auto"/>
              </w:rPr>
            </w:pPr>
          </w:p>
        </w:tc>
        <w:tc>
          <w:tcPr>
            <w:tcW w:w="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-834</w:t>
            </w:r>
          </w:p>
        </w:tc>
        <w:tc>
          <w:tcPr>
            <w:tcW w:w="18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$0.0000</w:t>
            </w: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15"/>
                <w:szCs w:val="15"/>
                <w:color w:val="auto"/>
                <w:w w:val="94"/>
              </w:rPr>
              <w:t>Cust of dtr.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6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I</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Velia 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3999.818</w:t>
            </w:r>
          </w:p>
        </w:tc>
        <w:tc>
          <w:tcPr>
            <w:tcW w:w="360" w:type="dxa"/>
            <w:vAlign w:val="bottom"/>
          </w:tcPr>
          <w:p>
            <w:pPr>
              <w:spacing w:after="0"/>
              <w:rPr>
                <w:sz w:val="14"/>
                <w:szCs w:val="14"/>
                <w:color w:val="auto"/>
              </w:rPr>
            </w:pPr>
          </w:p>
        </w:tc>
        <w:tc>
          <w:tcPr>
            <w:tcW w:w="6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I</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Stock Trustee</w:t>
            </w:r>
          </w:p>
        </w:tc>
        <w:tc>
          <w:tcPr>
            <w:tcW w:w="0" w:type="dxa"/>
            <w:vAlign w:val="bottom"/>
          </w:tcPr>
          <w:p>
            <w:pPr>
              <w:spacing w:after="0"/>
              <w:rPr>
                <w:sz w:val="1"/>
                <w:szCs w:val="1"/>
                <w:color w:val="auto"/>
              </w:rPr>
            </w:pPr>
          </w:p>
        </w:tc>
      </w:tr>
      <w:tr>
        <w:trPr>
          <w:trHeight w:val="168"/>
        </w:trPr>
        <w:tc>
          <w:tcPr>
            <w:tcW w:w="110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Held by ESOP</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4995.957</w:t>
            </w:r>
          </w:p>
        </w:tc>
        <w:tc>
          <w:tcPr>
            <w:tcW w:w="360" w:type="dxa"/>
            <w:vAlign w:val="bottom"/>
          </w:tcPr>
          <w:p>
            <w:pPr>
              <w:spacing w:after="0"/>
              <w:rPr>
                <w:sz w:val="14"/>
                <w:szCs w:val="14"/>
                <w:color w:val="auto"/>
              </w:rPr>
            </w:pPr>
          </w:p>
        </w:tc>
        <w:tc>
          <w:tcPr>
            <w:tcW w:w="6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I</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Trustee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401(k) PLAN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4"/>
                <w:szCs w:val="14"/>
                <w:color w:val="auto"/>
              </w:rPr>
            </w:pPr>
          </w:p>
        </w:tc>
        <w:tc>
          <w:tcPr>
            <w:tcW w:w="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Cust. of dtr.</w:t>
            </w:r>
          </w:p>
        </w:tc>
        <w:tc>
          <w:tcPr>
            <w:tcW w:w="0" w:type="dxa"/>
            <w:vAlign w:val="bottom"/>
          </w:tcPr>
          <w:p>
            <w:pPr>
              <w:spacing w:after="0"/>
              <w:rPr>
                <w:sz w:val="1"/>
                <w:szCs w:val="1"/>
                <w:color w:val="auto"/>
              </w:rPr>
            </w:pPr>
          </w:p>
        </w:tc>
      </w:tr>
      <w:tr>
        <w:trPr>
          <w:trHeight w:val="168"/>
        </w:trPr>
        <w:tc>
          <w:tcPr>
            <w:tcW w:w="11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14"/>
                <w:szCs w:val="14"/>
                <w:color w:val="auto"/>
              </w:rPr>
            </w:pPr>
          </w:p>
        </w:tc>
        <w:tc>
          <w:tcPr>
            <w:tcW w:w="1800" w:type="dxa"/>
            <w:vAlign w:val="bottom"/>
            <w:gridSpan w:val="3"/>
            <w:vMerge w:val="restart"/>
          </w:tcPr>
          <w:p>
            <w:pPr>
              <w:jc w:val="center"/>
              <w:ind w:left="327"/>
              <w:spacing w:after="0"/>
              <w:rPr>
                <w:sz w:val="20"/>
                <w:szCs w:val="20"/>
                <w:color w:val="auto"/>
              </w:rPr>
            </w:pPr>
            <w:r>
              <w:rPr>
                <w:rFonts w:ascii="Courier New" w:cs="Courier New" w:eastAsia="Courier New" w:hAnsi="Courier New"/>
                <w:sz w:val="15"/>
                <w:szCs w:val="15"/>
                <w:color w:val="auto"/>
                <w:w w:val="96"/>
              </w:rPr>
              <w:t>12/28/2001 G</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V</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113</w:t>
            </w:r>
          </w:p>
        </w:tc>
        <w:tc>
          <w:tcPr>
            <w:tcW w:w="78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rPr>
              <w:t>A</w:t>
            </w:r>
          </w:p>
        </w:tc>
        <w:tc>
          <w:tcPr>
            <w:tcW w:w="44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1"/>
              </w:rPr>
              <w:t>$0.0000</w:t>
            </w:r>
          </w:p>
        </w:tc>
        <w:tc>
          <w:tcPr>
            <w:tcW w:w="340" w:type="dxa"/>
            <w:vAlign w:val="bottom"/>
            <w:vMerge w:val="restart"/>
          </w:tcPr>
          <w:p>
            <w:pPr>
              <w:spacing w:after="0"/>
              <w:rPr>
                <w:sz w:val="20"/>
                <w:szCs w:val="20"/>
                <w:color w:val="auto"/>
              </w:rPr>
            </w:pPr>
            <w:r>
              <w:rPr>
                <w:rFonts w:ascii="Courier New" w:cs="Courier New" w:eastAsia="Courier New" w:hAnsi="Courier New"/>
                <w:sz w:val="15"/>
                <w:szCs w:val="15"/>
                <w:color w:val="auto"/>
              </w:rPr>
              <w:t>113</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5"/>
                <w:szCs w:val="15"/>
                <w:color w:val="auto"/>
              </w:rPr>
              <w:t>I</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Kendra</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00" w:type="dxa"/>
            <w:vAlign w:val="bottom"/>
            <w:gridSpan w:val="2"/>
            <w:vMerge w:val="continue"/>
          </w:tcPr>
          <w:p>
            <w:pPr>
              <w:spacing w:after="0"/>
              <w:rPr>
                <w:sz w:val="21"/>
                <w:szCs w:val="21"/>
                <w:color w:val="auto"/>
              </w:rPr>
            </w:pPr>
          </w:p>
        </w:tc>
        <w:tc>
          <w:tcPr>
            <w:tcW w:w="1400" w:type="dxa"/>
            <w:vAlign w:val="bottom"/>
          </w:tcPr>
          <w:p>
            <w:pPr>
              <w:spacing w:after="0"/>
              <w:rPr>
                <w:sz w:val="21"/>
                <w:szCs w:val="21"/>
                <w:color w:val="auto"/>
              </w:rPr>
            </w:pPr>
          </w:p>
        </w:tc>
        <w:tc>
          <w:tcPr>
            <w:tcW w:w="1800" w:type="dxa"/>
            <w:vAlign w:val="bottom"/>
            <w:gridSpan w:val="3"/>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82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By stepson</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spacing w:after="0"/>
              <w:rPr>
                <w:sz w:val="24"/>
                <w:szCs w:val="24"/>
                <w:color w:val="auto"/>
              </w:rPr>
            </w:pPr>
          </w:p>
        </w:tc>
        <w:tc>
          <w:tcPr>
            <w:tcW w:w="1800" w:type="dxa"/>
            <w:vAlign w:val="bottom"/>
            <w:gridSpan w:val="3"/>
          </w:tcPr>
          <w:p>
            <w:pPr>
              <w:jc w:val="center"/>
              <w:ind w:left="327"/>
              <w:spacing w:after="0"/>
              <w:rPr>
                <w:sz w:val="20"/>
                <w:szCs w:val="20"/>
                <w:color w:val="auto"/>
              </w:rPr>
            </w:pPr>
            <w:r>
              <w:rPr>
                <w:rFonts w:ascii="Courier New" w:cs="Courier New" w:eastAsia="Courier New" w:hAnsi="Courier New"/>
                <w:sz w:val="15"/>
                <w:szCs w:val="15"/>
                <w:color w:val="auto"/>
                <w:w w:val="96"/>
              </w:rPr>
              <w:t>12/28/2001 G</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V</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7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4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$0.0000</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226</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640" w:type="dxa"/>
            <w:vAlign w:val="bottom"/>
          </w:tcPr>
          <w:p>
            <w:pPr>
              <w:ind w:left="420"/>
              <w:spacing w:after="0"/>
              <w:rPr>
                <w:sz w:val="20"/>
                <w:szCs w:val="20"/>
                <w:color w:val="auto"/>
              </w:rPr>
            </w:pPr>
            <w:r>
              <w:rPr>
                <w:rFonts w:ascii="Courier New" w:cs="Courier New" w:eastAsia="Courier New" w:hAnsi="Courier New"/>
                <w:sz w:val="15"/>
                <w:szCs w:val="15"/>
                <w:color w:val="auto"/>
              </w:rPr>
              <w:t>By</w:t>
            </w:r>
          </w:p>
        </w:tc>
        <w:tc>
          <w:tcPr>
            <w:tcW w:w="140" w:type="dxa"/>
            <w:vAlign w:val="bottom"/>
          </w:tcPr>
          <w:p>
            <w:pPr>
              <w:spacing w:after="0"/>
              <w:rPr>
                <w:sz w:val="24"/>
                <w:szCs w:val="24"/>
                <w:color w:val="auto"/>
              </w:rPr>
            </w:pPr>
          </w:p>
        </w:tc>
        <w:tc>
          <w:tcPr>
            <w:tcW w:w="11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3"/>
              </w:rPr>
              <w:t>grandchildren</w:t>
            </w:r>
          </w:p>
        </w:tc>
        <w:tc>
          <w:tcPr>
            <w:tcW w:w="0" w:type="dxa"/>
            <w:vAlign w:val="bottom"/>
          </w:tcPr>
          <w:p>
            <w:pPr>
              <w:spacing w:after="0"/>
              <w:rPr>
                <w:sz w:val="1"/>
                <w:szCs w:val="1"/>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Units</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19024.747</w:t>
            </w:r>
          </w:p>
        </w:tc>
        <w:tc>
          <w:tcPr>
            <w:tcW w:w="3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Matching Units</w:t>
            </w:r>
          </w:p>
        </w:tc>
        <w:tc>
          <w:tcPr>
            <w:tcW w:w="1800" w:type="dxa"/>
            <w:vAlign w:val="bottom"/>
            <w:gridSpan w:val="3"/>
            <w:vMerge w:val="restart"/>
          </w:tcPr>
          <w:p>
            <w:pPr>
              <w:jc w:val="center"/>
              <w:ind w:left="327"/>
              <w:spacing w:after="0"/>
              <w:rPr>
                <w:sz w:val="20"/>
                <w:szCs w:val="20"/>
                <w:color w:val="auto"/>
              </w:rPr>
            </w:pPr>
            <w:r>
              <w:rPr>
                <w:rFonts w:ascii="Courier New" w:cs="Courier New" w:eastAsia="Courier New" w:hAnsi="Courier New"/>
                <w:sz w:val="15"/>
                <w:szCs w:val="15"/>
                <w:color w:val="auto"/>
                <w:w w:val="96"/>
              </w:rPr>
              <w:t>12/04/2001 A</w:t>
            </w:r>
          </w:p>
        </w:tc>
        <w:tc>
          <w:tcPr>
            <w:tcW w:w="340" w:type="dxa"/>
            <w:vAlign w:val="bottom"/>
          </w:tcPr>
          <w:p>
            <w:pPr>
              <w:spacing w:after="0"/>
              <w:rPr>
                <w:sz w:val="14"/>
                <w:szCs w:val="14"/>
                <w:color w:val="auto"/>
              </w:rPr>
            </w:pPr>
          </w:p>
        </w:tc>
        <w:tc>
          <w:tcPr>
            <w:tcW w:w="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V</w:t>
            </w: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30093</w:t>
            </w: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rPr>
              <w:t>A</w:t>
            </w:r>
          </w:p>
        </w:tc>
        <w:tc>
          <w:tcPr>
            <w:tcW w:w="44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1"/>
              </w:rPr>
              <w:t>$0.0000</w:t>
            </w: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9512.142</w:t>
            </w:r>
          </w:p>
        </w:tc>
        <w:tc>
          <w:tcPr>
            <w:tcW w:w="360" w:type="dxa"/>
            <w:vAlign w:val="bottom"/>
            <w:vMerge w:val="restart"/>
          </w:tcPr>
          <w:p>
            <w:pPr>
              <w:spacing w:after="0"/>
              <w:rPr>
                <w:sz w:val="20"/>
                <w:szCs w:val="20"/>
                <w:color w:val="auto"/>
              </w:rPr>
            </w:pPr>
            <w:r>
              <w:rPr>
                <w:rFonts w:ascii="Courier New" w:cs="Courier New" w:eastAsia="Courier New" w:hAnsi="Courier New"/>
                <w:sz w:val="15"/>
                <w:szCs w:val="15"/>
                <w:color w:val="auto"/>
              </w:rPr>
              <w:t>D</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00" w:type="dxa"/>
            <w:vAlign w:val="bottom"/>
            <w:gridSpan w:val="3"/>
          </w:tcPr>
          <w:p>
            <w:pPr>
              <w:spacing w:after="0"/>
              <w:rPr>
                <w:sz w:val="20"/>
                <w:szCs w:val="20"/>
                <w:color w:val="auto"/>
              </w:rPr>
            </w:pPr>
            <w:r>
              <w:rPr>
                <w:rFonts w:ascii="Courier New" w:cs="Courier New" w:eastAsia="Courier New" w:hAnsi="Courier New"/>
                <w:sz w:val="15"/>
                <w:szCs w:val="15"/>
                <w:color w:val="auto"/>
              </w:rPr>
              <w:t>Performance Share Units</w:t>
            </w:r>
          </w:p>
        </w:tc>
        <w:tc>
          <w:tcPr>
            <w:tcW w:w="18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68517.398</w:t>
            </w:r>
          </w:p>
        </w:tc>
        <w:tc>
          <w:tcPr>
            <w:tcW w:w="36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1060" w:type="dxa"/>
            <w:vAlign w:val="bottom"/>
          </w:tcPr>
          <w:p>
            <w:pPr>
              <w:spacing w:after="0"/>
              <w:rPr>
                <w:sz w:val="20"/>
                <w:szCs w:val="20"/>
                <w:color w:val="auto"/>
              </w:rPr>
            </w:pPr>
            <w:r>
              <w:rPr>
                <w:rFonts w:ascii="Courier New" w:cs="Courier New" w:eastAsia="Courier New" w:hAnsi="Courier New"/>
                <w:sz w:val="15"/>
                <w:szCs w:val="15"/>
                <w:color w:val="auto"/>
              </w:rPr>
              <w:t>TABLE II --</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Derivative</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Acquired,</w:t>
            </w:r>
          </w:p>
        </w:tc>
        <w:tc>
          <w:tcPr>
            <w:tcW w:w="2980" w:type="dxa"/>
            <w:vAlign w:val="bottom"/>
            <w:gridSpan w:val="4"/>
          </w:tcPr>
          <w:p>
            <w:pPr>
              <w:spacing w:after="0"/>
              <w:rPr>
                <w:sz w:val="20"/>
                <w:szCs w:val="20"/>
                <w:color w:val="auto"/>
              </w:rPr>
            </w:pPr>
            <w:r>
              <w:rPr>
                <w:rFonts w:ascii="Courier New" w:cs="Courier New" w:eastAsia="Courier New" w:hAnsi="Courier New"/>
                <w:sz w:val="15"/>
                <w:szCs w:val="15"/>
                <w:color w:val="auto"/>
                <w:w w:val="96"/>
              </w:rPr>
              <w:t>Disposed of, or Beneficially Owned</w:t>
            </w: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9"/>
        </w:trPr>
        <w:tc>
          <w:tcPr>
            <w:tcW w:w="1060" w:type="dxa"/>
            <w:vAlign w:val="bottom"/>
          </w:tcPr>
          <w:p>
            <w:pPr>
              <w:spacing w:after="0"/>
              <w:rPr>
                <w:sz w:val="20"/>
                <w:szCs w:val="20"/>
                <w:color w:val="auto"/>
              </w:rPr>
            </w:pPr>
            <w:r>
              <w:rPr>
                <w:rFonts w:ascii="Courier New" w:cs="Courier New" w:eastAsia="Courier New" w:hAnsi="Courier New"/>
                <w:sz w:val="15"/>
                <w:szCs w:val="15"/>
                <w:color w:val="auto"/>
                <w:w w:val="82"/>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|Owner-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|Form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|Title and Amount|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|ative</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Underlying</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|ative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|ities</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|sion or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Exercisable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|Benefi- |ity: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Expiration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|cially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|Price of|Transac-</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w:t>
            </w:r>
          </w:p>
        </w:tc>
        <w:tc>
          <w:tcPr>
            <w:tcW w:w="29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|Acquired(A)|(Month/Day/Year)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|Owned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 or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|Deriv-</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|tion Date</w:t>
            </w:r>
          </w:p>
        </w:tc>
        <w:tc>
          <w:tcPr>
            <w:tcW w:w="28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|tion Code|Disposed(D)+----------</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of</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|at End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|ficial |</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|ative</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Exer-|Expira-</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1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|Owner- |</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|Security|Day/Year)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|Code</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|V</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|cisable</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245"/>
        </w:trPr>
        <w:tc>
          <w:tcPr>
            <w:tcW w:w="1060" w:type="dxa"/>
            <w:vAlign w:val="bottom"/>
          </w:tcPr>
          <w:p>
            <w:pPr>
              <w:spacing w:after="0"/>
              <w:rPr>
                <w:sz w:val="20"/>
                <w:szCs w:val="20"/>
                <w:color w:val="auto"/>
              </w:rPr>
            </w:pPr>
            <w:r>
              <w:rPr>
                <w:rFonts w:ascii="Courier New" w:cs="Courier New" w:eastAsia="Courier New" w:hAnsi="Courier New"/>
                <w:sz w:val="15"/>
                <w:szCs w:val="15"/>
                <w:color w:val="auto"/>
                <w:w w:val="82"/>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259"/>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Stock Option</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$47.25</w:t>
            </w:r>
          </w:p>
        </w:tc>
        <w:tc>
          <w:tcPr>
            <w:tcW w:w="1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12/04/2001 A</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V</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46500</w:t>
            </w:r>
          </w:p>
        </w:tc>
        <w:tc>
          <w:tcPr>
            <w:tcW w:w="520" w:type="dxa"/>
            <w:vAlign w:val="bottom"/>
          </w:tcPr>
          <w:p>
            <w:pPr>
              <w:spacing w:after="0"/>
              <w:rPr>
                <w:sz w:val="22"/>
                <w:szCs w:val="22"/>
                <w:color w:val="auto"/>
              </w:rPr>
            </w:pPr>
          </w:p>
        </w:tc>
        <w:tc>
          <w:tcPr>
            <w:tcW w:w="26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12/04/2001 12/04/2011 Common</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46500</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$47.2500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46500</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D</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5"/>
        </w:trPr>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9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Explanation of Responses:</w:t>
      </w:r>
    </w:p>
    <w:p>
      <w:pPr>
        <w:spacing w:after="0" w:line="335" w:lineRule="exact"/>
        <w:rPr>
          <w:sz w:val="24"/>
          <w:szCs w:val="24"/>
          <w:color w:val="auto"/>
        </w:rPr>
      </w:pPr>
    </w:p>
    <w:p>
      <w:pPr>
        <w:ind w:right="4700"/>
        <w:spacing w:after="0" w:line="344" w:lineRule="auto"/>
        <w:rPr>
          <w:sz w:val="20"/>
          <w:szCs w:val="20"/>
          <w:color w:val="auto"/>
        </w:rPr>
      </w:pPr>
      <w:r>
        <w:rPr>
          <w:rFonts w:ascii="Courier New" w:cs="Courier New" w:eastAsia="Courier New" w:hAnsi="Courier New"/>
          <w:sz w:val="15"/>
          <w:szCs w:val="15"/>
          <w:color w:val="auto"/>
        </w:rPr>
        <w:t>Gift to stepson under the MN Unif Transfer to Minors Act w/reporting person as custodian.</w:t>
      </w:r>
    </w:p>
    <w:p>
      <w:pPr>
        <w:spacing w:after="0" w:line="17" w:lineRule="exact"/>
        <w:rPr>
          <w:sz w:val="24"/>
          <w:szCs w:val="24"/>
          <w:color w:val="auto"/>
        </w:rPr>
      </w:pPr>
    </w:p>
    <w:p>
      <w:pPr>
        <w:ind w:right="4800"/>
        <w:spacing w:after="0" w:line="273" w:lineRule="auto"/>
        <w:rPr>
          <w:sz w:val="20"/>
          <w:szCs w:val="20"/>
          <w:color w:val="auto"/>
        </w:rPr>
      </w:pPr>
      <w:r>
        <w:rPr>
          <w:rFonts w:ascii="Courier New" w:cs="Courier New" w:eastAsia="Courier New" w:hAnsi="Courier New"/>
          <w:sz w:val="15"/>
          <w:szCs w:val="15"/>
          <w:color w:val="auto"/>
        </w:rPr>
        <w:t>The reporting person disclaims beneficial ownership of all securities held by his stepson, and this report should not be deemed an admission that the reporting person is the beneficial owner of such securities for purposes of Section 16 or any other purposes.</w:t>
      </w:r>
    </w:p>
    <w:p>
      <w:pPr>
        <w:spacing w:after="0" w:line="68" w:lineRule="exact"/>
        <w:rPr>
          <w:sz w:val="24"/>
          <w:szCs w:val="24"/>
          <w:color w:val="auto"/>
        </w:rPr>
      </w:pPr>
    </w:p>
    <w:p>
      <w:pPr>
        <w:ind w:right="5060"/>
        <w:spacing w:after="0" w:line="344" w:lineRule="auto"/>
        <w:rPr>
          <w:sz w:val="20"/>
          <w:szCs w:val="20"/>
          <w:color w:val="auto"/>
        </w:rPr>
      </w:pPr>
      <w:r>
        <w:rPr>
          <w:rFonts w:ascii="Courier New" w:cs="Courier New" w:eastAsia="Courier New" w:hAnsi="Courier New"/>
          <w:sz w:val="15"/>
          <w:szCs w:val="15"/>
          <w:color w:val="auto"/>
        </w:rPr>
        <w:t>Gift to grandchildren under the MN Unif Transfer to Minors Act w/reporting person as custodian.</w:t>
      </w:r>
    </w:p>
    <w:p>
      <w:pPr>
        <w:spacing w:after="0" w:line="17" w:lineRule="exact"/>
        <w:rPr>
          <w:sz w:val="24"/>
          <w:szCs w:val="24"/>
          <w:color w:val="auto"/>
        </w:rPr>
      </w:pPr>
    </w:p>
    <w:p>
      <w:pPr>
        <w:ind w:right="4800"/>
        <w:spacing w:after="0" w:line="273" w:lineRule="auto"/>
        <w:rPr>
          <w:sz w:val="20"/>
          <w:szCs w:val="20"/>
          <w:color w:val="auto"/>
        </w:rPr>
      </w:pPr>
      <w:r>
        <w:rPr>
          <w:rFonts w:ascii="Courier New" w:cs="Courier New" w:eastAsia="Courier New" w:hAnsi="Courier New"/>
          <w:sz w:val="15"/>
          <w:szCs w:val="15"/>
          <w:color w:val="auto"/>
        </w:rPr>
        <w:t>The reporting person disclaims beneficial ownership of all securities held by his grandchildren, and this report should be be deemed an admission that the reporting person is the beneficial owner of such securities for purposes of Section 16 or for any other purpose.</w:t>
      </w:r>
    </w:p>
    <w:p>
      <w:pPr>
        <w:sectPr>
          <w:pgSz w:w="11900" w:h="16838" w:orient="portrait"/>
          <w:cols w:equalWidth="0" w:num="1">
            <w:col w:w="11540"/>
          </w:cols>
          <w:pgMar w:left="220" w:top="205" w:right="139" w:bottom="0" w:gutter="0" w:footer="0" w:header="0"/>
        </w:sectPr>
      </w:pPr>
    </w:p>
    <w:bookmarkStart w:id="1" w:name="page2"/>
    <w:bookmarkEnd w:id="1"/>
    <w:p>
      <w:pPr>
        <w:ind w:right="3759"/>
        <w:spacing w:after="0" w:line="290" w:lineRule="auto"/>
        <w:rPr>
          <w:sz w:val="20"/>
          <w:szCs w:val="20"/>
          <w:color w:val="auto"/>
        </w:rPr>
      </w:pPr>
      <w:r>
        <w:rPr>
          <w:rFonts w:ascii="Courier New" w:cs="Courier New" w:eastAsia="Courier New" w:hAnsi="Courier New"/>
          <w:sz w:val="15"/>
          <w:szCs w:val="15"/>
          <w:color w:val="auto"/>
        </w:rPr>
        <w:t>Includes 49.218 Common Stock Units acquired 1/12/02 pursuant to a dividend reinvestment feature of The Toro Company Deferred Compensation Plan for Officers.</w:t>
      </w:r>
    </w:p>
    <w:p>
      <w:pPr>
        <w:spacing w:after="0" w:line="57" w:lineRule="exact"/>
        <w:rPr>
          <w:sz w:val="20"/>
          <w:szCs w:val="20"/>
          <w:color w:val="auto"/>
        </w:rPr>
      </w:pPr>
    </w:p>
    <w:p>
      <w:pPr>
        <w:ind w:right="4019"/>
        <w:spacing w:after="0" w:line="290" w:lineRule="auto"/>
        <w:rPr>
          <w:sz w:val="20"/>
          <w:szCs w:val="20"/>
          <w:color w:val="auto"/>
        </w:rPr>
      </w:pPr>
      <w:r>
        <w:rPr>
          <w:rFonts w:ascii="Courier New" w:cs="Courier New" w:eastAsia="Courier New" w:hAnsi="Courier New"/>
          <w:sz w:val="15"/>
          <w:szCs w:val="15"/>
          <w:color w:val="auto"/>
        </w:rPr>
        <w:t>Includes 24.608 Matching Units acquired 1/12/02 pursuant to a dividend reinvestment feature of The Toro Company Deferred Compensation Plan for Officers.</w:t>
      </w:r>
    </w:p>
    <w:p>
      <w:pPr>
        <w:spacing w:after="0" w:line="57" w:lineRule="exact"/>
        <w:rPr>
          <w:sz w:val="20"/>
          <w:szCs w:val="20"/>
          <w:color w:val="auto"/>
        </w:rPr>
      </w:pPr>
    </w:p>
    <w:p>
      <w:pPr>
        <w:jc w:val="both"/>
        <w:ind w:right="3239"/>
        <w:spacing w:after="0" w:line="381" w:lineRule="auto"/>
        <w:rPr>
          <w:sz w:val="20"/>
          <w:szCs w:val="20"/>
          <w:color w:val="auto"/>
        </w:rPr>
      </w:pPr>
      <w:r>
        <w:rPr>
          <w:rFonts w:ascii="Courier New" w:cs="Courier New" w:eastAsia="Courier New" w:hAnsi="Courier New"/>
          <w:sz w:val="14"/>
          <w:szCs w:val="14"/>
          <w:color w:val="auto"/>
        </w:rPr>
        <w:t>Includes 177.257 Performance Share Units acquired 1/12/02 pursuant to a dividend reinvesment feature of The Toro Company Deferred Compensation Plan for Officers.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Exempt transaction under Section 16b-3.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OF REPORTING PERSON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Kendrick B. Melrose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04/04/2002</w:t>
      </w:r>
    </w:p>
    <w:p>
      <w:pPr>
        <w:sectPr>
          <w:pgSz w:w="11900" w:h="16838" w:orient="portrait"/>
          <w:cols w:equalWidth="0" w:num="1">
            <w:col w:w="10239"/>
          </w:cols>
          <w:pgMar w:left="220" w:top="115"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upperLetter"/>
      <w:start w:val="24"/>
    </w:lvl>
  </w:abstractNum>
  <w:abstractNum w:abstractNumId="2">
    <w:nsid w:val="19495CFF"/>
    <w:multiLevelType w:val="hybridMultilevel"/>
    <w:lvl w:ilvl="0">
      <w:lvlJc w:val="left"/>
      <w:lvlText w:val="%1."/>
      <w:numFmt w:val="decimal"/>
      <w:start w:val="7"/>
    </w:lvl>
    <w:lvl w:ilvl="1">
      <w:lvlJc w:val="left"/>
      <w:lvlText w:val="(%2)"/>
      <w:numFmt w:val="upperLetter"/>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2019-12-16T04:23:34Z</dcterms:created>
  <dcterms:modified xsi:type="dcterms:W3CDTF">2019-12-16T04:23:34Z</dcterms:modified>
</cp:coreProperties>
</file>