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638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3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 DIANNE C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81.5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81.5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11/01/2034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2022 Equity and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November 1, 2024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-20955</wp:posOffset>
            </wp:positionV>
            <wp:extent cx="300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-86360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460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2024-11-05T08:40:19Z</dcterms:created>
  <dcterms:modified xsi:type="dcterms:W3CDTF">2024-11-05T08:40:19Z</dcterms:modified>
</cp:coreProperties>
</file>