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251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2515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JAMES RANDY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07/08/2005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Vice President &amp; Controller</w:t>
      </w:r>
    </w:p>
    <w:p>
      <w:pPr>
        <w:spacing w:after="0" w:line="3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800" w:type="dxa"/>
            <w:vAlign w:val="bottom"/>
            <w:tcBorders>
              <w:bottom w:val="single" w:sz="8" w:color="9A9A9A"/>
            </w:tcBorders>
          </w:tcPr>
          <w:p>
            <w:pPr>
              <w:spacing w:after="0"/>
              <w:rPr>
                <w:sz w:val="4"/>
                <w:szCs w:val="4"/>
                <w:color w:val="auto"/>
              </w:rPr>
            </w:pPr>
          </w:p>
        </w:tc>
        <w:tc>
          <w:tcPr>
            <w:tcW w:w="3620" w:type="dxa"/>
            <w:vAlign w:val="bottom"/>
            <w:gridSpan w:val="5"/>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6"/>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3620" w:type="dxa"/>
            <w:vAlign w:val="bottom"/>
            <w:gridSpan w:val="5"/>
            <w:vMerge w:val="continue"/>
          </w:tcPr>
          <w:p>
            <w:pPr>
              <w:spacing w:after="0"/>
              <w:rPr>
                <w:sz w:val="7"/>
                <w:szCs w:val="7"/>
                <w:color w:val="auto"/>
              </w:rPr>
            </w:pPr>
          </w:p>
        </w:tc>
        <w:tc>
          <w:tcPr>
            <w:tcW w:w="388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6"/>
                <w:szCs w:val="16"/>
                <w:color w:val="auto"/>
              </w:rPr>
            </w:pPr>
          </w:p>
        </w:tc>
        <w:tc>
          <w:tcPr>
            <w:tcW w:w="3260" w:type="dxa"/>
            <w:vAlign w:val="bottom"/>
            <w:gridSpan w:val="3"/>
          </w:tcPr>
          <w:p>
            <w:pPr>
              <w:ind w:left="1960"/>
              <w:spacing w:after="0" w:line="189" w:lineRule="exact"/>
              <w:rPr>
                <w:sz w:val="20"/>
                <w:szCs w:val="20"/>
                <w:color w:val="auto"/>
              </w:rPr>
            </w:pPr>
            <w:r>
              <w:rPr>
                <w:rFonts w:ascii="Arial" w:cs="Arial" w:eastAsia="Arial" w:hAnsi="Arial"/>
                <w:sz w:val="18"/>
                <w:szCs w:val="18"/>
                <w:color w:val="0000FF"/>
              </w:rPr>
              <w:t>07/11/2005</w:t>
            </w: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940" w:type="dxa"/>
            <w:vAlign w:val="bottom"/>
            <w:gridSpan w:val="3"/>
          </w:tcPr>
          <w:p>
            <w:pPr>
              <w:ind w:left="520"/>
              <w:spacing w:after="0"/>
              <w:rPr>
                <w:sz w:val="20"/>
                <w:szCs w:val="20"/>
                <w:color w:val="auto"/>
              </w:rPr>
            </w:pPr>
            <w:r>
              <w:rPr>
                <w:rFonts w:ascii="Arial" w:cs="Arial" w:eastAsia="Arial" w:hAnsi="Arial"/>
                <w:sz w:val="14"/>
                <w:szCs w:val="14"/>
                <w:color w:val="auto"/>
              </w:rPr>
              <w:t>Line)</w:t>
            </w: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800" w:type="dxa"/>
            <w:vAlign w:val="bottom"/>
          </w:tcPr>
          <w:p>
            <w:pPr>
              <w:jc w:val="right"/>
              <w:ind w:right="285"/>
              <w:spacing w:after="0"/>
              <w:rPr>
                <w:sz w:val="20"/>
                <w:szCs w:val="20"/>
                <w:color w:val="auto"/>
              </w:rPr>
            </w:pPr>
            <w:r>
              <w:rPr>
                <w:rFonts w:ascii="Arial" w:cs="Arial" w:eastAsia="Arial" w:hAnsi="Arial"/>
                <w:sz w:val="18"/>
                <w:szCs w:val="18"/>
                <w:color w:val="0000FF"/>
              </w:rPr>
              <w:t>55420-1196</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160" w:type="dxa"/>
            <w:vAlign w:val="bottom"/>
            <w:gridSpan w:val="5"/>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800" w:type="dxa"/>
            <w:vAlign w:val="bottom"/>
            <w:tcBorders>
              <w:bottom w:val="single" w:sz="8" w:color="9A9A9A"/>
            </w:tcBorders>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100" w:type="dxa"/>
            <w:vAlign w:val="bottom"/>
            <w:gridSpan w:val="4"/>
          </w:tcPr>
          <w:p>
            <w:pPr>
              <w:ind w:left="30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2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120" w:type="dxa"/>
            <w:vAlign w:val="bottom"/>
            <w:gridSpan w:val="2"/>
            <w:vMerge w:val="restart"/>
          </w:tcPr>
          <w:p>
            <w:pPr>
              <w:ind w:left="54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ind w:left="30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212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4400" w:type="dxa"/>
            <w:vAlign w:val="bottom"/>
            <w:tcBorders>
              <w:bottom w:val="single" w:sz="8" w:color="2C2C2C"/>
            </w:tcBorders>
            <w:gridSpan w:val="7"/>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360" w:type="dxa"/>
            <w:vAlign w:val="bottom"/>
            <w:tcBorders>
              <w:top w:val="single" w:sz="8" w:color="2C2C2C"/>
            </w:tcBorders>
            <w:gridSpan w:val="9"/>
          </w:tcPr>
          <w:p>
            <w:pPr>
              <w:ind w:left="2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21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120" w:type="dxa"/>
            <w:vAlign w:val="bottom"/>
            <w:gridSpan w:val="2"/>
          </w:tcPr>
          <w:p>
            <w:pPr>
              <w:ind w:left="10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20" w:type="dxa"/>
            <w:vAlign w:val="bottom"/>
            <w:gridSpan w:val="2"/>
          </w:tcPr>
          <w:p>
            <w:pPr>
              <w:ind w:left="10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20" w:type="dxa"/>
            <w:vAlign w:val="bottom"/>
            <w:gridSpan w:val="2"/>
          </w:tcPr>
          <w:p>
            <w:pPr>
              <w:ind w:left="10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0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100" w:type="dxa"/>
            <w:vAlign w:val="bottom"/>
            <w:gridSpan w:val="3"/>
          </w:tcPr>
          <w:p>
            <w:pPr>
              <w:ind w:left="60"/>
              <w:spacing w:after="0"/>
              <w:rPr>
                <w:sz w:val="20"/>
                <w:szCs w:val="20"/>
                <w:color w:val="auto"/>
              </w:rPr>
            </w:pPr>
            <w:r>
              <w:rPr>
                <w:rFonts w:ascii="Arial" w:cs="Arial" w:eastAsia="Arial" w:hAnsi="Arial"/>
                <w:sz w:val="18"/>
                <w:szCs w:val="18"/>
                <w:color w:val="0000FF"/>
              </w:rPr>
              <w:t>Common Stock Units</w:t>
            </w:r>
          </w:p>
        </w:tc>
        <w:tc>
          <w:tcPr>
            <w:tcW w:w="1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11,815</w:t>
            </w:r>
          </w:p>
        </w:tc>
        <w:tc>
          <w:tcPr>
            <w:tcW w:w="9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rPr>
              <w:t>Matching Units</w:t>
            </w:r>
          </w:p>
        </w:tc>
        <w:tc>
          <w:tcPr>
            <w:tcW w:w="8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8"/>
              </w:rPr>
              <w:t>5,907</w:t>
            </w:r>
          </w:p>
        </w:tc>
        <w:tc>
          <w:tcPr>
            <w:tcW w:w="9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100" w:type="dxa"/>
            <w:vAlign w:val="bottom"/>
            <w:tcBorders>
              <w:bottom w:val="single" w:sz="8" w:color="2C2C2C"/>
            </w:tcBorders>
            <w:gridSpan w:val="3"/>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100" w:type="dxa"/>
            <w:vAlign w:val="bottom"/>
            <w:gridSpan w:val="3"/>
          </w:tcPr>
          <w:p>
            <w:pPr>
              <w:ind w:left="60"/>
              <w:spacing w:after="0"/>
              <w:rPr>
                <w:sz w:val="20"/>
                <w:szCs w:val="20"/>
                <w:color w:val="auto"/>
              </w:rPr>
            </w:pPr>
            <w:r>
              <w:rPr>
                <w:rFonts w:ascii="Arial" w:cs="Arial" w:eastAsia="Arial" w:hAnsi="Arial"/>
                <w:sz w:val="18"/>
                <w:szCs w:val="18"/>
                <w:color w:val="0000FF"/>
                <w:w w:val="99"/>
              </w:rPr>
              <w:t>Performance Share Units</w:t>
            </w:r>
          </w:p>
        </w:tc>
        <w:tc>
          <w:tcPr>
            <w:tcW w:w="1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36,423</w:t>
            </w:r>
          </w:p>
        </w:tc>
        <w:tc>
          <w:tcPr>
            <w:tcW w:w="9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20" w:type="dxa"/>
            <w:vAlign w:val="bottom"/>
          </w:tcPr>
          <w:p>
            <w:pPr>
              <w:spacing w:after="0"/>
              <w:rPr>
                <w:sz w:val="22"/>
                <w:szCs w:val="22"/>
                <w:color w:val="auto"/>
              </w:rPr>
            </w:pPr>
          </w:p>
        </w:tc>
        <w:tc>
          <w:tcPr>
            <w:tcW w:w="212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rPr>
              <w:t>07/08/2005</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right"/>
              <w:ind w:right="52"/>
              <w:spacing w:after="0"/>
              <w:rPr>
                <w:sz w:val="20"/>
                <w:szCs w:val="20"/>
                <w:color w:val="auto"/>
              </w:rPr>
            </w:pPr>
            <w:r>
              <w:rPr>
                <w:rFonts w:ascii="Arial" w:cs="Arial" w:eastAsia="Arial" w:hAnsi="Arial"/>
                <w:sz w:val="18"/>
                <w:szCs w:val="18"/>
                <w:color w:val="0000FF"/>
              </w:rPr>
              <w:t>40,572</w:t>
            </w:r>
          </w:p>
        </w:tc>
        <w:tc>
          <w:tcPr>
            <w:tcW w:w="580" w:type="dxa"/>
            <w:vAlign w:val="bottom"/>
            <w:vMerge w:val="restart"/>
          </w:tcPr>
          <w:p>
            <w:pPr>
              <w:ind w:left="240"/>
              <w:spacing w:after="0"/>
              <w:rPr>
                <w:sz w:val="20"/>
                <w:szCs w:val="20"/>
                <w:color w:val="auto"/>
              </w:rPr>
            </w:pPr>
            <w:r>
              <w:rPr>
                <w:rFonts w:ascii="Arial" w:cs="Arial" w:eastAsia="Arial" w:hAnsi="Arial"/>
                <w:sz w:val="18"/>
                <w:szCs w:val="18"/>
                <w:color w:val="0000FF"/>
              </w:rPr>
              <w:t>D</w:t>
            </w: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38.2695</w:t>
            </w: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2"/>
              </w:rPr>
              <w:t>4,502</w:t>
            </w:r>
            <w:r>
              <w:rPr>
                <w:rFonts w:ascii="Arial" w:cs="Arial" w:eastAsia="Arial" w:hAnsi="Arial"/>
                <w:sz w:val="22"/>
                <w:szCs w:val="22"/>
                <w:color w:val="008000"/>
                <w:w w:val="82"/>
                <w:vertAlign w:val="superscript"/>
              </w:rPr>
              <w:t>(1)</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By trusts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8"/>
                <w:szCs w:val="18"/>
                <w:color w:val="0000FF"/>
              </w:rPr>
              <w:t>for 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The Toro</w:t>
      </w:r>
    </w:p>
    <w:p>
      <w:pPr>
        <w:spacing w:after="0" w:line="15"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Company</w:t>
      </w:r>
    </w:p>
    <w:p>
      <w:pPr>
        <w:spacing w:after="0" w:line="9" w:lineRule="exact"/>
        <w:rPr>
          <w:sz w:val="24"/>
          <w:szCs w:val="24"/>
          <w:color w:val="auto"/>
        </w:rPr>
      </w:pPr>
    </w:p>
    <w:p>
      <w:pPr>
        <w:ind w:left="80"/>
        <w:spacing w:after="0"/>
        <w:tabs>
          <w:tab w:leader="none" w:pos="8440" w:val="left"/>
          <w:tab w:leader="none" w:pos="9920" w:val="left"/>
          <w:tab w:leader="none" w:pos="10480" w:val="left"/>
        </w:tabs>
        <w:rPr>
          <w:sz w:val="20"/>
          <w:szCs w:val="20"/>
          <w:color w:val="auto"/>
        </w:rPr>
      </w:pPr>
      <w:r>
        <w:rPr>
          <w:rFonts w:ascii="Arial" w:cs="Arial" w:eastAsia="Arial" w:hAnsi="Arial"/>
          <w:sz w:val="18"/>
          <w:szCs w:val="18"/>
          <w:color w:val="0000FF"/>
        </w:rPr>
        <w:t>Common Stock</w:t>
      </w:r>
      <w:r>
        <w:rPr>
          <w:sz w:val="20"/>
          <w:szCs w:val="20"/>
          <w:color w:val="auto"/>
        </w:rPr>
        <w:tab/>
      </w:r>
      <w:r>
        <w:rPr>
          <w:rFonts w:ascii="Arial" w:cs="Arial" w:eastAsia="Arial" w:hAnsi="Arial"/>
          <w:sz w:val="18"/>
          <w:szCs w:val="18"/>
          <w:color w:val="0000FF"/>
        </w:rPr>
        <w:t>22,749.5357</w:t>
      </w:r>
      <w:r>
        <w:rPr>
          <w:sz w:val="20"/>
          <w:szCs w:val="20"/>
          <w:color w:val="auto"/>
        </w:rPr>
        <w:tab/>
      </w:r>
      <w:r>
        <w:rPr>
          <w:rFonts w:ascii="Arial" w:cs="Arial" w:eastAsia="Arial" w:hAnsi="Arial"/>
          <w:sz w:val="18"/>
          <w:szCs w:val="18"/>
          <w:color w:val="0000FF"/>
        </w:rPr>
        <w:t>I</w:t>
      </w:r>
      <w:r>
        <w:rPr>
          <w:sz w:val="20"/>
          <w:szCs w:val="20"/>
          <w:color w:val="auto"/>
        </w:rPr>
        <w:tab/>
      </w:r>
      <w:r>
        <w:rPr>
          <w:rFonts w:ascii="Arial" w:cs="Arial" w:eastAsia="Arial" w:hAnsi="Arial"/>
          <w:sz w:val="15"/>
          <w:szCs w:val="15"/>
          <w:color w:val="0000FF"/>
        </w:rPr>
        <w:t>Investment,</w:t>
      </w:r>
    </w:p>
    <w:p>
      <w:pPr>
        <w:spacing w:after="0" w:line="9"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Savings &amp;</w:t>
      </w:r>
    </w:p>
    <w:p>
      <w:pPr>
        <w:spacing w:after="0" w:line="9"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ESOP</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disclaims beneficial ownership of shares held in trust for his spouse and this report shall not be deemed to be an admission that the reporting person is the beneficial owner of such securities for purposes of Section 16 or for any other purpose.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2"/>
              </w:rPr>
              <w:t>N. Jeanne Ryan,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09/16/2005</w:t>
            </w:r>
          </w:p>
        </w:tc>
        <w:tc>
          <w:tcPr>
            <w:tcW w:w="0" w:type="dxa"/>
            <w:vAlign w:val="bottom"/>
          </w:tcPr>
          <w:p>
            <w:pPr>
              <w:spacing w:after="0"/>
              <w:rPr>
                <w:sz w:val="1"/>
                <w:szCs w:val="1"/>
                <w:color w:val="auto"/>
              </w:rPr>
            </w:pPr>
          </w:p>
        </w:tc>
      </w:tr>
      <w:tr>
        <w:trPr>
          <w:trHeight w:val="88"/>
        </w:trPr>
        <w:tc>
          <w:tcPr>
            <w:tcW w:w="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7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top w:val="single" w:sz="8" w:color="auto"/>
              <w:bottom w:val="single" w:sz="8" w:color="auto"/>
            </w:tcBorders>
            <w:vMerge w:val="continue"/>
          </w:tcPr>
          <w:p>
            <w:pPr>
              <w:spacing w:after="0"/>
              <w:rPr>
                <w:sz w:val="7"/>
                <w:szCs w:val="7"/>
                <w:color w:val="auto"/>
              </w:rPr>
            </w:pPr>
          </w:p>
        </w:tc>
        <w:tc>
          <w:tcPr>
            <w:tcW w:w="17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8"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2019-12-16T03:47:14Z</dcterms:created>
  <dcterms:modified xsi:type="dcterms:W3CDTF">2019-12-16T03:47:14Z</dcterms:modified>
</cp:coreProperties>
</file>