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1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4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21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21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40" w:type="dxa"/>
            <w:vAlign w:val="bottom"/>
            <w:vMerge w:val="restart"/>
          </w:tcPr>
          <w:p>
            <w:pPr>
              <w:jc w:val="center"/>
              <w:ind w:right="2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5341620</wp:posOffset>
            </wp:positionH>
            <wp:positionV relativeFrom="paragraph">
              <wp:posOffset>-605155</wp:posOffset>
            </wp:positionV>
            <wp:extent cx="8255" cy="605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-613410</wp:posOffset>
            </wp:positionV>
            <wp:extent cx="825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-588645</wp:posOffset>
            </wp:positionV>
            <wp:extent cx="1277620" cy="565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7620"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-1584960</wp:posOffset>
            </wp:positionH>
            <wp:positionV relativeFrom="paragraph">
              <wp:posOffset>36195</wp:posOffset>
            </wp:positionV>
            <wp:extent cx="6968490" cy="161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66" w:orient="portrait"/>
          <w:cols w:equalWidth="0" w:num="2">
            <w:col w:w="2060" w:space="440"/>
            <w:col w:w="85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RENEE J</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0000FF"/>
        </w:rPr>
        <w:t>VP, Treasurer &amp; CFO</w:t>
      </w:r>
    </w:p>
    <w:p>
      <w:pPr>
        <w:spacing w:after="0" w:line="302" w:lineRule="exact"/>
        <w:rPr>
          <w:sz w:val="24"/>
          <w:szCs w:val="24"/>
          <w:color w:val="auto"/>
        </w:rPr>
      </w:pPr>
    </w:p>
    <w:p>
      <w:pPr>
        <w:sectPr>
          <w:pgSz w:w="11900" w:h="16866" w:orient="portrait"/>
          <w:cols w:equalWidth="0" w:num="3">
            <w:col w:w="3200" w:space="720"/>
            <w:col w:w="3100" w:space="720"/>
            <w:col w:w="3340"/>
          </w:cols>
          <w:pgMar w:left="460" w:top="217" w:right="359" w:bottom="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4970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8490" cy="4970145"/>
                    </a:xfrm>
                    <a:prstGeom prst="rect">
                      <a:avLst/>
                    </a:prstGeom>
                    <a:noFill/>
                  </pic:spPr>
                </pic:pic>
              </a:graphicData>
            </a:graphic>
          </wp:anchor>
        </w:drawing>
      </w:r>
    </w:p>
    <w:p>
      <w:pPr>
        <w:spacing w:after="0" w:line="296" w:lineRule="exact"/>
        <w:rPr>
          <w:sz w:val="24"/>
          <w:szCs w:val="24"/>
          <w:color w:val="auto"/>
        </w:rPr>
      </w:pPr>
    </w:p>
    <w:p>
      <w:pPr>
        <w:sectPr>
          <w:pgSz w:w="11900" w:h="16866"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680" w:type="dxa"/>
            <w:vAlign w:val="bottom"/>
          </w:tcPr>
          <w:p>
            <w:pPr>
              <w:ind w:left="680"/>
              <w:spacing w:after="0" w:line="124"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1680" w:type="dxa"/>
            <w:vAlign w:val="bottom"/>
          </w:tcPr>
          <w:p>
            <w:pPr>
              <w:jc w:val="center"/>
              <w:ind w:left="54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8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09/14/2020</w:t>
            </w:r>
          </w:p>
        </w:tc>
        <w:tc>
          <w:tcPr>
            <w:tcW w:w="1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38,800</w:t>
            </w:r>
          </w:p>
        </w:tc>
        <w:tc>
          <w:tcPr>
            <w:tcW w:w="5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54,258.344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45"/>
              <w:spacing w:after="0"/>
              <w:rPr>
                <w:sz w:val="20"/>
                <w:szCs w:val="20"/>
                <w:color w:val="auto"/>
              </w:rPr>
            </w:pPr>
            <w:r>
              <w:rPr>
                <w:rFonts w:ascii="Times New Roman" w:cs="Times New Roman" w:eastAsia="Times New Roman" w:hAnsi="Times New Roman"/>
                <w:sz w:val="17"/>
                <w:szCs w:val="17"/>
                <w:color w:val="0000FF"/>
              </w:rPr>
              <w:t>09/14/2020</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S</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34,084</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82.687</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20,174.344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45"/>
              <w:spacing w:after="0"/>
              <w:rPr>
                <w:sz w:val="20"/>
                <w:szCs w:val="20"/>
                <w:color w:val="auto"/>
              </w:rPr>
            </w:pPr>
            <w:r>
              <w:rPr>
                <w:rFonts w:ascii="Times New Roman" w:cs="Times New Roman" w:eastAsia="Times New Roman" w:hAnsi="Times New Roman"/>
                <w:sz w:val="17"/>
                <w:szCs w:val="17"/>
                <w:color w:val="0000FF"/>
              </w:rPr>
              <w:t>09/14/2020</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S</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4,716</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83.353</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15,458.344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09/14/2020</w:t>
            </w:r>
          </w:p>
        </w:tc>
        <w:tc>
          <w:tcPr>
            <w:tcW w:w="1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38,000</w:t>
            </w:r>
          </w:p>
        </w:tc>
        <w:tc>
          <w:tcPr>
            <w:tcW w:w="5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53,458.344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45"/>
              <w:spacing w:after="0"/>
              <w:rPr>
                <w:sz w:val="20"/>
                <w:szCs w:val="20"/>
                <w:color w:val="auto"/>
              </w:rPr>
            </w:pPr>
            <w:r>
              <w:rPr>
                <w:rFonts w:ascii="Times New Roman" w:cs="Times New Roman" w:eastAsia="Times New Roman" w:hAnsi="Times New Roman"/>
                <w:sz w:val="17"/>
                <w:szCs w:val="17"/>
                <w:color w:val="0000FF"/>
              </w:rPr>
              <w:t>09/14/2020</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S</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38,000</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82.63</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15,458.344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545"/>
              <w:spacing w:after="0"/>
              <w:rPr>
                <w:sz w:val="20"/>
                <w:szCs w:val="20"/>
                <w:color w:val="auto"/>
              </w:rPr>
            </w:pPr>
            <w:r>
              <w:rPr>
                <w:rFonts w:ascii="Times New Roman" w:cs="Times New Roman" w:eastAsia="Times New Roman" w:hAnsi="Times New Roman"/>
                <w:sz w:val="17"/>
                <w:szCs w:val="17"/>
                <w:color w:val="0000FF"/>
              </w:rPr>
              <w:t>09/14/2020</w:t>
            </w:r>
          </w:p>
        </w:tc>
        <w:tc>
          <w:tcPr>
            <w:tcW w:w="1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850</w:t>
            </w:r>
          </w:p>
        </w:tc>
        <w:tc>
          <w:tcPr>
            <w:tcW w:w="5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14,608.344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30,184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#1</w:t>
            </w:r>
          </w:p>
        </w:tc>
        <w:tc>
          <w:tcPr>
            <w:tcW w:w="0" w:type="dxa"/>
            <w:vAlign w:val="bottom"/>
          </w:tcPr>
          <w:p>
            <w:pPr>
              <w:spacing w:after="0"/>
              <w:rPr>
                <w:sz w:val="1"/>
                <w:szCs w:val="1"/>
                <w:color w:val="auto"/>
              </w:rPr>
            </w:pPr>
          </w:p>
        </w:tc>
      </w:tr>
      <w:tr>
        <w:trPr>
          <w:trHeight w:val="59"/>
        </w:trPr>
        <w:tc>
          <w:tcPr>
            <w:tcW w:w="23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19,816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#2</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The Toro</w:t>
      </w:r>
    </w:p>
    <w:p>
      <w:pPr>
        <w:ind w:left="80"/>
        <w:spacing w:after="0" w:line="204" w:lineRule="auto"/>
        <w:tabs>
          <w:tab w:leader="none" w:pos="8240" w:val="left"/>
          <w:tab w:leader="none" w:pos="9580" w:val="left"/>
          <w:tab w:leader="none" w:pos="10140" w:val="left"/>
        </w:tabs>
        <w:rPr>
          <w:sz w:val="20"/>
          <w:szCs w:val="20"/>
          <w:color w:val="auto"/>
        </w:rPr>
      </w:pPr>
      <w:r>
        <w:rPr>
          <w:rFonts w:ascii="Times New Roman" w:cs="Times New Roman" w:eastAsia="Times New Roman" w:hAnsi="Times New Roman"/>
          <w:sz w:val="27"/>
          <w:szCs w:val="27"/>
          <w:color w:val="0000FF"/>
          <w:vertAlign w:val="subscript"/>
        </w:rPr>
        <w:t>Common Stock</w:t>
      </w:r>
      <w:r>
        <w:rPr>
          <w:sz w:val="20"/>
          <w:szCs w:val="20"/>
          <w:color w:val="auto"/>
        </w:rPr>
        <w:tab/>
      </w:r>
      <w:r>
        <w:rPr>
          <w:rFonts w:ascii="Times New Roman" w:cs="Times New Roman" w:eastAsia="Times New Roman" w:hAnsi="Times New Roman"/>
          <w:sz w:val="27"/>
          <w:szCs w:val="27"/>
          <w:color w:val="0000FF"/>
          <w:vertAlign w:val="subscript"/>
        </w:rPr>
        <w:t>723.667</w:t>
      </w:r>
      <w:r>
        <w:rPr>
          <w:rFonts w:ascii="Times New Roman" w:cs="Times New Roman" w:eastAsia="Times New Roman" w:hAnsi="Times New Roman"/>
          <w:sz w:val="9"/>
          <w:szCs w:val="9"/>
          <w:color w:val="008000"/>
        </w:rPr>
        <w:t>(4)</w:t>
      </w:r>
      <w:r>
        <w:rPr>
          <w:sz w:val="20"/>
          <w:szCs w:val="20"/>
          <w:color w:val="auto"/>
        </w:rPr>
        <w:tab/>
      </w:r>
      <w:r>
        <w:rPr>
          <w:rFonts w:ascii="Times New Roman" w:cs="Times New Roman" w:eastAsia="Times New Roman" w:hAnsi="Times New Roman"/>
          <w:sz w:val="27"/>
          <w:szCs w:val="27"/>
          <w:color w:val="0000FF"/>
          <w:vertAlign w:val="subscript"/>
        </w:rPr>
        <w:t>I</w:t>
      </w:r>
      <w:r>
        <w:rPr>
          <w:sz w:val="20"/>
          <w:szCs w:val="20"/>
          <w:color w:val="auto"/>
        </w:rPr>
        <w:tab/>
      </w:r>
      <w:r>
        <w:rPr>
          <w:rFonts w:ascii="Times New Roman" w:cs="Times New Roman" w:eastAsia="Times New Roman" w:hAnsi="Times New Roman"/>
          <w:sz w:val="24"/>
          <w:szCs w:val="24"/>
          <w:color w:val="0000FF"/>
          <w:vertAlign w:val="superscript"/>
        </w:rPr>
        <w:t>Company</w:t>
      </w:r>
    </w:p>
    <w:p>
      <w:pPr>
        <w:spacing w:after="0" w:line="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Retirement</w:t>
      </w:r>
    </w:p>
    <w:p>
      <w:pPr>
        <w:spacing w:after="0" w:line="4"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Plan</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84,747.532</w:t>
            </w:r>
            <w:r>
              <w:rPr>
                <w:rFonts w:ascii="Times New Roman" w:cs="Times New Roman" w:eastAsia="Times New Roman" w:hAnsi="Times New Roman"/>
                <w:sz w:val="21"/>
                <w:szCs w:val="21"/>
                <w:color w:val="008000"/>
                <w:vertAlign w:val="superscript"/>
              </w:rPr>
              <w:t>(5)</w:t>
            </w: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8"/>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09/14/2020</w:t>
            </w:r>
          </w:p>
        </w:tc>
        <w:tc>
          <w:tcPr>
            <w:tcW w:w="11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38,800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12/06/2023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38,800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09/14/2020</w:t>
            </w:r>
          </w:p>
        </w:tc>
        <w:tc>
          <w:tcPr>
            <w:tcW w:w="11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38,000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12/05/2024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-2399030</wp:posOffset>
            </wp:positionV>
            <wp:extent cx="7033895"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5380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reported in Column 4 is a weighted average price. These shares of common stock were sold in multiple transactions at prices ranging from $82.240 to $83.230, inclusive. The reporting person</w:t>
      </w:r>
    </w:p>
    <w:p>
      <w:pPr>
        <w:sectPr>
          <w:pgSz w:w="11900" w:h="16866" w:orient="portrait"/>
          <w:cols w:equalWidth="0" w:num="1">
            <w:col w:w="11080"/>
          </w:cols>
          <w:pgMar w:left="460" w:top="217" w:right="359" w:bottom="0" w:gutter="0" w:footer="0" w:header="0"/>
          <w:type w:val="continuous"/>
        </w:sectPr>
      </w:pPr>
    </w:p>
    <w:bookmarkStart w:id="1" w:name="page2"/>
    <w:bookmarkEnd w:id="1"/>
    <w:p>
      <w:pPr>
        <w:ind w:right="100"/>
        <w:spacing w:after="0" w:line="255"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the staff of the Securities and Exchange Commission, upon request, full information regarding the number of shares sold at each separate price within the ranges set forth in footnotes (1), (2) and (3) to this Form 4.</w:t>
      </w:r>
    </w:p>
    <w:p>
      <w:pPr>
        <w:spacing w:after="0" w:line="18" w:lineRule="exact"/>
        <w:rPr>
          <w:sz w:val="20"/>
          <w:szCs w:val="20"/>
          <w:color w:val="auto"/>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$83.240 to $83.530, inclusive.</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$82.260 to $83.230, inclusive.</w:t>
      </w:r>
    </w:p>
    <w:p>
      <w:pPr>
        <w:spacing w:after="0" w:line="43"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7.640 net shares of common stock acquired by the reporting person since the date of her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right="26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905.997 performance share units acquired by the reporting person since the date of her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6, 2013.</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5, 2014.</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09/16/2020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2020-09-16T15:53:23Z</dcterms:created>
  <dcterms:modified xsi:type="dcterms:W3CDTF">2020-09-16T15:53:23Z</dcterms:modified>
</cp:coreProperties>
</file>