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63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63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24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Global Micro Irrigation</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24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24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Arial" w:cs="Arial" w:eastAsia="Arial" w:hAnsi="Arial"/>
                <w:sz w:val="18"/>
                <w:szCs w:val="18"/>
                <w:color w:val="0000FF"/>
              </w:rPr>
              <w:t>03/28/2012</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spacing w:after="0"/>
              <w:rPr>
                <w:sz w:val="20"/>
                <w:szCs w:val="20"/>
                <w:color w:val="auto"/>
              </w:rPr>
            </w:pPr>
            <w:r>
              <w:rPr>
                <w:rFonts w:ascii="Arial" w:cs="Arial" w:eastAsia="Arial" w:hAnsi="Arial"/>
                <w:sz w:val="18"/>
                <w:szCs w:val="18"/>
                <w:color w:val="0000FF"/>
                <w:w w:val="88"/>
              </w:rPr>
              <w:t>6,300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37.02</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28,371</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03/28/2012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6,300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71.43</w:t>
            </w:r>
            <w:r>
              <w:rPr>
                <w:rFonts w:ascii="Arial" w:cs="Arial" w:eastAsia="Arial" w:hAnsi="Arial"/>
                <w:sz w:val="22"/>
                <w:szCs w:val="22"/>
                <w:color w:val="008000"/>
                <w:w w:val="84"/>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22,071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Arial" w:cs="Arial" w:eastAsia="Arial" w:hAnsi="Arial"/>
                <w:sz w:val="18"/>
                <w:szCs w:val="18"/>
                <w:color w:val="0000FF"/>
              </w:rPr>
              <w:t>03/29/2012</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900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37.02</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22,971</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03/29/2012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71.42</w:t>
            </w:r>
            <w:r>
              <w:rPr>
                <w:rFonts w:ascii="Arial" w:cs="Arial" w:eastAsia="Arial" w:hAnsi="Arial"/>
                <w:sz w:val="22"/>
                <w:szCs w:val="22"/>
                <w:color w:val="008000"/>
                <w:w w:val="84"/>
                <w:vertAlign w:val="superscript"/>
              </w:rPr>
              <w:t>(2)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22,071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2,132.917</w:t>
            </w:r>
          </w:p>
        </w:tc>
        <w:tc>
          <w:tcPr>
            <w:tcW w:w="32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13,259.784</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37.02</w:t>
            </w:r>
          </w:p>
        </w:tc>
        <w:tc>
          <w:tcPr>
            <w:tcW w:w="1140" w:type="dxa"/>
            <w:vAlign w:val="bottom"/>
          </w:tcPr>
          <w:p>
            <w:pPr>
              <w:jc w:val="right"/>
              <w:ind w:right="192"/>
              <w:spacing w:after="0"/>
              <w:rPr>
                <w:sz w:val="20"/>
                <w:szCs w:val="20"/>
                <w:color w:val="auto"/>
              </w:rPr>
            </w:pPr>
            <w:r>
              <w:rPr>
                <w:rFonts w:ascii="Arial" w:cs="Arial" w:eastAsia="Arial" w:hAnsi="Arial"/>
                <w:sz w:val="14"/>
                <w:szCs w:val="14"/>
                <w:color w:val="0000FF"/>
              </w:rPr>
              <w:t>03/28/2012</w:t>
            </w:r>
          </w:p>
        </w:tc>
        <w:tc>
          <w:tcPr>
            <w:tcW w:w="114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20" w:type="dxa"/>
            <w:vAlign w:val="bottom"/>
          </w:tcPr>
          <w:p>
            <w:pPr>
              <w:jc w:val="right"/>
              <w:ind w:right="18"/>
              <w:spacing w:after="0"/>
              <w:rPr>
                <w:sz w:val="20"/>
                <w:szCs w:val="20"/>
                <w:color w:val="auto"/>
              </w:rPr>
            </w:pPr>
            <w:r>
              <w:rPr>
                <w:rFonts w:ascii="Arial" w:cs="Arial" w:eastAsia="Arial" w:hAnsi="Arial"/>
                <w:sz w:val="14"/>
                <w:szCs w:val="14"/>
                <w:color w:val="0000FF"/>
              </w:rPr>
              <w:t>6,300</w:t>
            </w:r>
          </w:p>
        </w:tc>
        <w:tc>
          <w:tcPr>
            <w:tcW w:w="820" w:type="dxa"/>
            <w:vAlign w:val="bottom"/>
          </w:tcPr>
          <w:p>
            <w:pPr>
              <w:ind w:left="100"/>
              <w:spacing w:after="0"/>
              <w:rPr>
                <w:sz w:val="20"/>
                <w:szCs w:val="20"/>
                <w:color w:val="auto"/>
              </w:rPr>
            </w:pPr>
            <w:r>
              <w:rPr>
                <w:rFonts w:ascii="Arial" w:cs="Arial" w:eastAsia="Arial" w:hAnsi="Arial"/>
                <w:sz w:val="14"/>
                <w:szCs w:val="14"/>
                <w:color w:val="0000FF"/>
                <w:w w:val="99"/>
              </w:rPr>
              <w:t>12/02/2005</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12/02/2014</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jc w:val="right"/>
              <w:ind w:right="46"/>
              <w:spacing w:after="0" w:line="200" w:lineRule="exact"/>
              <w:rPr>
                <w:sz w:val="20"/>
                <w:szCs w:val="20"/>
                <w:color w:val="auto"/>
              </w:rPr>
            </w:pPr>
            <w:r>
              <w:rPr>
                <w:rFonts w:ascii="Arial" w:cs="Arial" w:eastAsia="Arial" w:hAnsi="Arial"/>
                <w:sz w:val="18"/>
                <w:szCs w:val="18"/>
                <w:color w:val="0000FF"/>
              </w:rPr>
              <w:t>6,300</w:t>
            </w:r>
          </w:p>
        </w:tc>
        <w:tc>
          <w:tcPr>
            <w:tcW w:w="40" w:type="dxa"/>
            <w:vAlign w:val="bottom"/>
          </w:tcPr>
          <w:p>
            <w:pPr>
              <w:spacing w:after="0"/>
              <w:rPr>
                <w:sz w:val="17"/>
                <w:szCs w:val="17"/>
                <w:color w:val="auto"/>
              </w:rPr>
            </w:pP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jc w:val="right"/>
              <w:ind w:right="199"/>
              <w:spacing w:after="0"/>
              <w:rPr>
                <w:sz w:val="20"/>
                <w:szCs w:val="20"/>
                <w:color w:val="auto"/>
              </w:rPr>
            </w:pPr>
            <w:r>
              <w:rPr>
                <w:rFonts w:ascii="Arial" w:cs="Arial" w:eastAsia="Arial" w:hAnsi="Arial"/>
                <w:sz w:val="14"/>
                <w:szCs w:val="14"/>
                <w:color w:val="0000FF"/>
              </w:rPr>
              <w:t>900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37.02</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03/29/2012</w:t>
            </w:r>
          </w:p>
        </w:tc>
        <w:tc>
          <w:tcPr>
            <w:tcW w:w="1140" w:type="dxa"/>
            <w:vAlign w:val="bottom"/>
          </w:tcPr>
          <w:p>
            <w:pPr>
              <w:spacing w:after="0"/>
              <w:rPr>
                <w:sz w:val="12"/>
                <w:szCs w:val="12"/>
                <w:color w:val="auto"/>
              </w:rPr>
            </w:pPr>
          </w:p>
        </w:tc>
        <w:tc>
          <w:tcPr>
            <w:tcW w:w="4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2"/>
                <w:szCs w:val="12"/>
                <w:color w:val="auto"/>
              </w:rPr>
            </w:pPr>
          </w:p>
        </w:tc>
        <w:tc>
          <w:tcPr>
            <w:tcW w:w="720" w:type="dxa"/>
            <w:vAlign w:val="bottom"/>
            <w:vMerge w:val="restart"/>
          </w:tcPr>
          <w:p>
            <w:pPr>
              <w:jc w:val="right"/>
              <w:ind w:right="58"/>
              <w:spacing w:after="0"/>
              <w:rPr>
                <w:sz w:val="20"/>
                <w:szCs w:val="20"/>
                <w:color w:val="auto"/>
              </w:rPr>
            </w:pPr>
            <w:r>
              <w:rPr>
                <w:rFonts w:ascii="Arial" w:cs="Arial" w:eastAsia="Arial" w:hAnsi="Arial"/>
                <w:sz w:val="14"/>
                <w:szCs w:val="14"/>
                <w:color w:val="0000FF"/>
              </w:rPr>
              <w:t>900</w:t>
            </w:r>
          </w:p>
        </w:tc>
        <w:tc>
          <w:tcPr>
            <w:tcW w:w="820" w:type="dxa"/>
            <w:vAlign w:val="bottom"/>
            <w:vMerge w:val="restart"/>
          </w:tcPr>
          <w:p>
            <w:pPr>
              <w:ind w:left="100"/>
              <w:spacing w:after="0"/>
              <w:rPr>
                <w:sz w:val="20"/>
                <w:szCs w:val="20"/>
                <w:color w:val="auto"/>
              </w:rPr>
            </w:pPr>
            <w:r>
              <w:rPr>
                <w:rFonts w:ascii="Arial" w:cs="Arial" w:eastAsia="Arial" w:hAnsi="Arial"/>
                <w:sz w:val="14"/>
                <w:szCs w:val="14"/>
                <w:color w:val="0000FF"/>
                <w:w w:val="99"/>
              </w:rPr>
              <w:t>12/02/2005</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12/02/2014</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right"/>
              <w:ind w:right="106"/>
              <w:spacing w:after="0"/>
              <w:rPr>
                <w:sz w:val="20"/>
                <w:szCs w:val="20"/>
                <w:color w:val="auto"/>
              </w:rPr>
            </w:pPr>
            <w:r>
              <w:rPr>
                <w:rFonts w:ascii="Arial" w:cs="Arial" w:eastAsia="Arial" w:hAnsi="Arial"/>
                <w:sz w:val="18"/>
                <w:szCs w:val="18"/>
                <w:color w:val="0000FF"/>
              </w:rPr>
              <w:t>900</w:t>
            </w:r>
          </w:p>
        </w:tc>
        <w:tc>
          <w:tcPr>
            <w:tcW w:w="40" w:type="dxa"/>
            <w:vAlign w:val="bottom"/>
          </w:tcPr>
          <w:p>
            <w:pPr>
              <w:spacing w:after="0"/>
              <w:rPr>
                <w:sz w:val="12"/>
                <w:szCs w:val="12"/>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0000FF"/>
              </w:rPr>
              <w:t>0</w:t>
            </w:r>
          </w:p>
        </w:tc>
        <w:tc>
          <w:tcPr>
            <w:tcW w:w="320" w:type="dxa"/>
            <w:vAlign w:val="bottom"/>
          </w:tcPr>
          <w:p>
            <w:pPr>
              <w:spacing w:after="0"/>
              <w:rPr>
                <w:sz w:val="12"/>
                <w:szCs w:val="12"/>
                <w:color w:val="auto"/>
              </w:rPr>
            </w:pP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$71.40 to $71.51, inclusive. The reporting person undertakes to provide to The Toro Company, any security holder of The Toro Company, or the staff of the Securities and Exchange Commission, upon request, full information regarding the number of shares sold at each separate price within the ranges set forth in footnotes (1) and (2)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$71.40 to $71.45, inclusive.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03/30/2012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2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2019-12-17T01:24:42Z</dcterms:created>
  <dcterms:modified xsi:type="dcterms:W3CDTF">2019-12-17T01:24:42Z</dcterms:modified>
</cp:coreProperties>
</file>