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763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76389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Drake Angela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12/21/2022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177"/>
        <w:spacing w:after="0"/>
        <w:rPr>
          <w:sz w:val="20"/>
          <w:szCs w:val="20"/>
          <w:color w:val="auto"/>
        </w:rPr>
      </w:pPr>
      <w:r>
        <w:rPr>
          <w:rFonts w:ascii="Times New Roman" w:cs="Times New Roman" w:eastAsia="Times New Roman" w:hAnsi="Times New Roman"/>
          <w:sz w:val="17"/>
          <w:szCs w:val="17"/>
          <w:color w:val="0000FF"/>
        </w:rPr>
        <w:t>VP, Finance</w:t>
      </w:r>
    </w:p>
    <w:p>
      <w:pPr>
        <w:spacing w:after="0" w:line="31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5"/>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6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8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12/21/2022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tcPr>
          <w:p>
            <w:pPr>
              <w:ind w:left="280"/>
              <w:spacing w:after="0" w:line="312" w:lineRule="exact"/>
              <w:rPr>
                <w:sz w:val="20"/>
                <w:szCs w:val="20"/>
                <w:color w:val="auto"/>
              </w:rPr>
            </w:pPr>
            <w:r>
              <w:rPr>
                <w:rFonts w:ascii="Times New Roman" w:cs="Times New Roman" w:eastAsia="Times New Roman" w:hAnsi="Times New Roman"/>
                <w:sz w:val="33"/>
                <w:szCs w:val="33"/>
                <w:color w:val="0000FF"/>
                <w:w w:val="82"/>
                <w:vertAlign w:val="subscript"/>
              </w:rPr>
              <w:t>720</w:t>
            </w:r>
            <w:r>
              <w:rPr>
                <w:rFonts w:ascii="Times New Roman" w:cs="Times New Roman" w:eastAsia="Times New Roman" w:hAnsi="Times New Roman"/>
                <w:sz w:val="11"/>
                <w:szCs w:val="11"/>
                <w:color w:val="008000"/>
                <w:w w:val="82"/>
              </w:rPr>
              <w:t>(1)</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720</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2,935.865</w:t>
            </w:r>
          </w:p>
        </w:tc>
        <w:tc>
          <w:tcPr>
            <w:tcW w:w="340" w:type="dxa"/>
            <w:vAlign w:val="bottom"/>
          </w:tcPr>
          <w:p>
            <w:pPr>
              <w:spacing w:after="0"/>
              <w:rPr>
                <w:sz w:val="22"/>
                <w:szCs w:val="22"/>
                <w:color w:val="auto"/>
              </w:rPr>
            </w:pPr>
          </w:p>
        </w:tc>
        <w:tc>
          <w:tcPr>
            <w:tcW w:w="5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1.019</w:t>
            </w:r>
            <w:r>
              <w:rPr>
                <w:rFonts w:ascii="Times New Roman" w:cs="Times New Roman" w:eastAsia="Times New Roman" w:hAnsi="Times New Roman"/>
                <w:sz w:val="21"/>
                <w:szCs w:val="21"/>
                <w:color w:val="008000"/>
                <w:w w:val="91"/>
                <w:vertAlign w:val="superscript"/>
              </w:rPr>
              <w:t>(2)</w:t>
            </w:r>
          </w:p>
        </w:tc>
        <w:tc>
          <w:tcPr>
            <w:tcW w:w="340" w:type="dxa"/>
            <w:vAlign w:val="bottom"/>
          </w:tcPr>
          <w:p>
            <w:pPr>
              <w:spacing w:after="0"/>
              <w:rPr>
                <w:sz w:val="18"/>
                <w:szCs w:val="18"/>
                <w:color w:val="auto"/>
              </w:rPr>
            </w:pPr>
          </w:p>
        </w:tc>
        <w:tc>
          <w:tcPr>
            <w:tcW w:w="540" w:type="dxa"/>
            <w:vAlign w:val="bottom"/>
            <w:vMerge w:val="restart"/>
          </w:tcPr>
          <w:p>
            <w:pPr>
              <w:jc w:val="center"/>
              <w:ind w:right="314"/>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7"/>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111.15</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12/22/2022</w:t>
            </w:r>
          </w:p>
        </w:tc>
        <w:tc>
          <w:tcPr>
            <w:tcW w:w="1100" w:type="dxa"/>
            <w:vAlign w:val="bottom"/>
          </w:tcPr>
          <w:p>
            <w:pPr>
              <w:spacing w:after="0"/>
              <w:rPr>
                <w:sz w:val="16"/>
                <w:szCs w:val="16"/>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6"/>
                <w:szCs w:val="16"/>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6,600</w:t>
            </w:r>
          </w:p>
        </w:tc>
        <w:tc>
          <w:tcPr>
            <w:tcW w:w="320" w:type="dxa"/>
            <w:vAlign w:val="bottom"/>
          </w:tcPr>
          <w:p>
            <w:pPr>
              <w:spacing w:after="0"/>
              <w:rPr>
                <w:sz w:val="16"/>
                <w:szCs w:val="16"/>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12/22/2032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6,600</w:t>
            </w:r>
          </w:p>
        </w:tc>
        <w:tc>
          <w:tcPr>
            <w:tcW w:w="72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0000FF"/>
              </w:rPr>
              <w:t>6,600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jc w:val="both"/>
        <w:ind w:left="40" w:right="18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2020 to Fiscal 2022 Performance Period under The Toro Company Amended and Restated 2010 Equity and Incentive Plan, as amended and restated, as approved by the Issuer's Compensation &amp; Human Resources Committee of its Board of Directors on December 13, 2022, and which was conditioned upon and subject to confirmation by the Issuer's Fiscal 2022 financial results that were released on December 21, 2022. The reporting person has deferred the payout of her Performance Share Award under The Toro Company Deferred Compensation Plan for Officers (the "Deferred Plan") and, accordingly, the reporting person's Performance Share Award is paid in performance share units under the Deferred Plan.</w:t>
      </w:r>
    </w:p>
    <w:p>
      <w:pPr>
        <w:spacing w:after="0" w:line="27"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0.004 shares acquired by the reporting person since the date of her last report under the dividend reinvestment feature of The Toro Company Retirement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December 22, 2022 grant date.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Amy E. Dahl,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12/23/2022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7"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81" w:lineRule="exact"/>
        <w:rPr>
          <w:sz w:val="20"/>
          <w:szCs w:val="20"/>
          <w:color w:val="auto"/>
        </w:rPr>
      </w:pPr>
    </w:p>
    <w:p>
      <w:pPr>
        <w:ind w:right="3099" w:firstLine="4"/>
        <w:spacing w:after="0" w:line="271"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81" w:lineRule="exact"/>
        <w:rPr>
          <w:rFonts w:ascii="Courier New" w:cs="Courier New" w:eastAsia="Courier New" w:hAnsi="Courier New"/>
          <w:sz w:val="17"/>
          <w:szCs w:val="17"/>
          <w:color w:val="auto"/>
        </w:rPr>
      </w:pPr>
    </w:p>
    <w:p>
      <w:pPr>
        <w:ind w:right="3419" w:firstLine="4"/>
        <w:spacing w:after="0" w:line="271"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81" w:lineRule="exact"/>
        <w:rPr>
          <w:rFonts w:ascii="Courier New" w:cs="Courier New" w:eastAsia="Courier New" w:hAnsi="Courier New"/>
          <w:sz w:val="17"/>
          <w:szCs w:val="17"/>
          <w:color w:val="auto"/>
        </w:rPr>
      </w:pPr>
    </w:p>
    <w:p>
      <w:pPr>
        <w:ind w:right="3099" w:firstLine="4"/>
        <w:spacing w:after="0" w:line="271"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81" w:lineRule="exact"/>
        <w:rPr>
          <w:rFonts w:ascii="Courier New" w:cs="Courier New" w:eastAsia="Courier New" w:hAnsi="Courier New"/>
          <w:sz w:val="17"/>
          <w:szCs w:val="17"/>
          <w:color w:val="auto"/>
        </w:rPr>
      </w:pPr>
    </w:p>
    <w:p>
      <w:pPr>
        <w:ind w:right="3099" w:firstLine="4"/>
        <w:spacing w:after="0" w:line="259" w:lineRule="auto"/>
        <w:tabs>
          <w:tab w:leader="none" w:pos="81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0" w:lineRule="exact"/>
        <w:rPr>
          <w:sz w:val="20"/>
          <w:szCs w:val="20"/>
          <w:color w:val="auto"/>
        </w:rPr>
      </w:pPr>
    </w:p>
    <w:p>
      <w:pPr>
        <w:ind w:right="2999"/>
        <w:spacing w:after="0" w:line="263" w:lineRule="auto"/>
        <w:rPr>
          <w:sz w:val="20"/>
          <w:szCs w:val="20"/>
          <w:color w:val="auto"/>
        </w:rPr>
      </w:pPr>
      <w:r>
        <w:rPr>
          <w:rFonts w:ascii="Courier New" w:cs="Courier New" w:eastAsia="Courier New" w:hAnsi="Courier New"/>
          <w:sz w:val="16"/>
          <w:szCs w:val="16"/>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w:t>
      </w:r>
    </w:p>
    <w:tbl>
      <w:tblPr>
        <w:tblLayout w:type="fixed"/>
        <w:tblInd w:w="0" w:type="dxa"/>
        <w:tblCellMar>
          <w:top w:w="0" w:type="dxa"/>
          <w:left w:w="0" w:type="dxa"/>
          <w:bottom w:w="0" w:type="dxa"/>
          <w:right w:w="0" w:type="dxa"/>
        </w:tblCellMar>
      </w:tblPr>
      <w:tr>
        <w:trPr>
          <w:trHeight w:val="168"/>
        </w:trPr>
        <w:tc>
          <w:tcPr>
            <w:tcW w:w="4000" w:type="dxa"/>
            <w:vAlign w:val="bottom"/>
            <w:gridSpan w:val="2"/>
          </w:tcPr>
          <w:p>
            <w:pPr>
              <w:spacing w:after="0" w:line="168" w:lineRule="exact"/>
              <w:rPr>
                <w:sz w:val="20"/>
                <w:szCs w:val="20"/>
                <w:color w:val="auto"/>
              </w:rPr>
            </w:pPr>
            <w:r>
              <w:rPr>
                <w:rFonts w:ascii="Courier New" w:cs="Courier New" w:eastAsia="Courier New" w:hAnsi="Courier New"/>
                <w:sz w:val="17"/>
                <w:szCs w:val="17"/>
                <w:color w:val="auto"/>
              </w:rPr>
              <w:t>or any substitute or substitutes, shall</w:t>
            </w:r>
          </w:p>
        </w:tc>
        <w:tc>
          <w:tcPr>
            <w:tcW w:w="1220" w:type="dxa"/>
            <w:vAlign w:val="bottom"/>
            <w:gridSpan w:val="2"/>
          </w:tcPr>
          <w:p>
            <w:pPr>
              <w:ind w:left="60"/>
              <w:spacing w:after="0" w:line="168" w:lineRule="exact"/>
              <w:rPr>
                <w:sz w:val="20"/>
                <w:szCs w:val="20"/>
                <w:color w:val="auto"/>
              </w:rPr>
            </w:pPr>
            <w:r>
              <w:rPr>
                <w:rFonts w:ascii="Courier New" w:cs="Courier New" w:eastAsia="Courier New" w:hAnsi="Courier New"/>
                <w:sz w:val="17"/>
                <w:szCs w:val="17"/>
                <w:color w:val="auto"/>
              </w:rPr>
              <w:t>lawfully do</w:t>
            </w:r>
          </w:p>
        </w:tc>
        <w:tc>
          <w:tcPr>
            <w:tcW w:w="1680" w:type="dxa"/>
            <w:vAlign w:val="bottom"/>
          </w:tcPr>
          <w:p>
            <w:pPr>
              <w:ind w:left="60"/>
              <w:spacing w:after="0" w:line="168" w:lineRule="exact"/>
              <w:rPr>
                <w:sz w:val="20"/>
                <w:szCs w:val="20"/>
                <w:color w:val="auto"/>
              </w:rPr>
            </w:pPr>
            <w:r>
              <w:rPr>
                <w:rFonts w:ascii="Courier New" w:cs="Courier New" w:eastAsia="Courier New" w:hAnsi="Courier New"/>
                <w:sz w:val="17"/>
                <w:szCs w:val="17"/>
                <w:color w:val="auto"/>
              </w:rPr>
              <w:t>or cause to be</w:t>
            </w:r>
          </w:p>
        </w:tc>
      </w:tr>
      <w:tr>
        <w:trPr>
          <w:trHeight w:val="195"/>
        </w:trPr>
        <w:tc>
          <w:tcPr>
            <w:tcW w:w="1480" w:type="dxa"/>
            <w:vAlign w:val="bottom"/>
          </w:tcPr>
          <w:p>
            <w:pPr>
              <w:spacing w:after="0"/>
              <w:rPr>
                <w:sz w:val="20"/>
                <w:szCs w:val="20"/>
                <w:color w:val="auto"/>
              </w:rPr>
            </w:pPr>
            <w:r>
              <w:rPr>
                <w:rFonts w:ascii="Courier New" w:cs="Courier New" w:eastAsia="Courier New" w:hAnsi="Courier New"/>
                <w:sz w:val="17"/>
                <w:szCs w:val="17"/>
                <w:color w:val="auto"/>
              </w:rPr>
              <w:t>done by virtue</w:t>
            </w:r>
          </w:p>
        </w:tc>
        <w:tc>
          <w:tcPr>
            <w:tcW w:w="2520" w:type="dxa"/>
            <w:vAlign w:val="bottom"/>
          </w:tcPr>
          <w:p>
            <w:pPr>
              <w:ind w:left="40"/>
              <w:spacing w:after="0"/>
              <w:rPr>
                <w:sz w:val="20"/>
                <w:szCs w:val="20"/>
                <w:color w:val="auto"/>
              </w:rPr>
            </w:pPr>
            <w:r>
              <w:rPr>
                <w:rFonts w:ascii="Courier New" w:cs="Courier New" w:eastAsia="Courier New" w:hAnsi="Courier New"/>
                <w:sz w:val="17"/>
                <w:szCs w:val="17"/>
                <w:color w:val="auto"/>
              </w:rPr>
              <w:t>of this Limited Power of</w:t>
            </w:r>
          </w:p>
        </w:tc>
        <w:tc>
          <w:tcPr>
            <w:tcW w:w="29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Attorney and the rights and</w:t>
            </w:r>
          </w:p>
        </w:tc>
      </w:tr>
      <w:tr>
        <w:trPr>
          <w:trHeight w:val="195"/>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powers herein granted.  The undersigned</w:t>
            </w:r>
          </w:p>
        </w:tc>
        <w:tc>
          <w:tcPr>
            <w:tcW w:w="29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acknowledges that the</w:t>
            </w:r>
          </w:p>
        </w:tc>
      </w:tr>
      <w:tr>
        <w:trPr>
          <w:trHeight w:val="195"/>
        </w:trPr>
        <w:tc>
          <w:tcPr>
            <w:tcW w:w="4720" w:type="dxa"/>
            <w:vAlign w:val="bottom"/>
            <w:gridSpan w:val="3"/>
          </w:tcPr>
          <w:p>
            <w:pPr>
              <w:spacing w:after="0"/>
              <w:rPr>
                <w:sz w:val="20"/>
                <w:szCs w:val="20"/>
                <w:color w:val="auto"/>
              </w:rPr>
            </w:pPr>
            <w:r>
              <w:rPr>
                <w:rFonts w:ascii="Courier New" w:cs="Courier New" w:eastAsia="Courier New" w:hAnsi="Courier New"/>
                <w:sz w:val="17"/>
                <w:szCs w:val="17"/>
                <w:color w:val="auto"/>
              </w:rPr>
              <w:t>foregoing attorney-in-fact, in serving in such</w:t>
            </w:r>
          </w:p>
        </w:tc>
        <w:tc>
          <w:tcPr>
            <w:tcW w:w="21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capacity at the</w:t>
            </w:r>
          </w:p>
        </w:tc>
      </w:tr>
      <w:tr>
        <w:trPr>
          <w:trHeight w:val="195"/>
        </w:trPr>
        <w:tc>
          <w:tcPr>
            <w:tcW w:w="1480" w:type="dxa"/>
            <w:vAlign w:val="bottom"/>
          </w:tcPr>
          <w:p>
            <w:pPr>
              <w:spacing w:after="0"/>
              <w:rPr>
                <w:sz w:val="20"/>
                <w:szCs w:val="20"/>
                <w:color w:val="auto"/>
              </w:rPr>
            </w:pPr>
            <w:r>
              <w:rPr>
                <w:rFonts w:ascii="Courier New" w:cs="Courier New" w:eastAsia="Courier New" w:hAnsi="Courier New"/>
                <w:sz w:val="17"/>
                <w:szCs w:val="17"/>
                <w:color w:val="auto"/>
              </w:rPr>
              <w:t>request of the</w:t>
            </w:r>
          </w:p>
        </w:tc>
        <w:tc>
          <w:tcPr>
            <w:tcW w:w="37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undersigned, is not assuming, nor is</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the Company</w:t>
            </w:r>
          </w:p>
        </w:tc>
      </w:tr>
      <w:tr>
        <w:trPr>
          <w:trHeight w:val="195"/>
        </w:trPr>
        <w:tc>
          <w:tcPr>
            <w:tcW w:w="5220" w:type="dxa"/>
            <w:vAlign w:val="bottom"/>
            <w:gridSpan w:val="4"/>
          </w:tcPr>
          <w:p>
            <w:pPr>
              <w:spacing w:after="0"/>
              <w:rPr>
                <w:sz w:val="20"/>
                <w:szCs w:val="20"/>
                <w:color w:val="auto"/>
              </w:rPr>
            </w:pPr>
            <w:r>
              <w:rPr>
                <w:rFonts w:ascii="Courier New" w:cs="Courier New" w:eastAsia="Courier New" w:hAnsi="Courier New"/>
                <w:sz w:val="17"/>
                <w:szCs w:val="17"/>
                <w:color w:val="auto"/>
                <w:w w:val="99"/>
              </w:rPr>
              <w:t>assuming, any of the undersigned's responsibilities</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to comply with</w:t>
            </w:r>
          </w:p>
        </w:tc>
      </w:tr>
      <w:tr>
        <w:trPr>
          <w:trHeight w:val="195"/>
        </w:trPr>
        <w:tc>
          <w:tcPr>
            <w:tcW w:w="1480" w:type="dxa"/>
            <w:vAlign w:val="bottom"/>
          </w:tcPr>
          <w:p>
            <w:pPr>
              <w:spacing w:after="0"/>
              <w:rPr>
                <w:sz w:val="20"/>
                <w:szCs w:val="20"/>
                <w:color w:val="auto"/>
              </w:rPr>
            </w:pPr>
            <w:r>
              <w:rPr>
                <w:rFonts w:ascii="Courier New" w:cs="Courier New" w:eastAsia="Courier New" w:hAnsi="Courier New"/>
                <w:sz w:val="17"/>
                <w:szCs w:val="17"/>
                <w:color w:val="auto"/>
              </w:rPr>
              <w:t>the Securities</w:t>
            </w:r>
          </w:p>
        </w:tc>
        <w:tc>
          <w:tcPr>
            <w:tcW w:w="32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Act and Exchange Act, including</w:t>
            </w:r>
          </w:p>
        </w:tc>
        <w:tc>
          <w:tcPr>
            <w:tcW w:w="21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Section 16 of the</w:t>
            </w:r>
          </w:p>
        </w:tc>
      </w:tr>
      <w:tr>
        <w:trPr>
          <w:trHeight w:val="285"/>
        </w:trPr>
        <w:tc>
          <w:tcPr>
            <w:tcW w:w="4720" w:type="dxa"/>
            <w:vAlign w:val="bottom"/>
            <w:gridSpan w:val="3"/>
          </w:tcPr>
          <w:p>
            <w:pPr>
              <w:spacing w:after="0"/>
              <w:rPr>
                <w:sz w:val="20"/>
                <w:szCs w:val="20"/>
                <w:color w:val="auto"/>
              </w:rPr>
            </w:pPr>
            <w:r>
              <w:rPr>
                <w:rFonts w:ascii="Courier New" w:cs="Courier New" w:eastAsia="Courier New" w:hAnsi="Courier New"/>
                <w:sz w:val="17"/>
                <w:szCs w:val="17"/>
                <w:color w:val="auto"/>
              </w:rPr>
              <w:t>Exchange Act and Rule 144 under the Securities</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Act.</w:t>
            </w:r>
          </w:p>
        </w:tc>
        <w:tc>
          <w:tcPr>
            <w:tcW w:w="1680" w:type="dxa"/>
            <w:vAlign w:val="bottom"/>
          </w:tcPr>
          <w:p>
            <w:pPr>
              <w:spacing w:after="0"/>
              <w:rPr>
                <w:sz w:val="24"/>
                <w:szCs w:val="24"/>
                <w:color w:val="auto"/>
              </w:rPr>
            </w:pPr>
          </w:p>
        </w:tc>
      </w:tr>
      <w:tr>
        <w:trPr>
          <w:trHeight w:val="300"/>
        </w:trPr>
        <w:tc>
          <w:tcPr>
            <w:tcW w:w="4000" w:type="dxa"/>
            <w:vAlign w:val="bottom"/>
            <w:gridSpan w:val="2"/>
          </w:tcPr>
          <w:p>
            <w:pPr>
              <w:spacing w:after="0"/>
              <w:rPr>
                <w:sz w:val="20"/>
                <w:szCs w:val="20"/>
                <w:color w:val="auto"/>
              </w:rPr>
            </w:pPr>
            <w:r>
              <w:rPr>
                <w:rFonts w:ascii="Courier New" w:cs="Courier New" w:eastAsia="Courier New" w:hAnsi="Courier New"/>
                <w:sz w:val="17"/>
                <w:szCs w:val="17"/>
                <w:color w:val="auto"/>
              </w:rPr>
              <w:t>IN WITNESS WHEREOF, the undersigned has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caused</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this</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rPr>
              <w:t>Limited Power</w:t>
            </w:r>
          </w:p>
        </w:tc>
      </w:tr>
      <w:tr>
        <w:trPr>
          <w:trHeight w:val="225"/>
        </w:trPr>
        <w:tc>
          <w:tcPr>
            <w:tcW w:w="1480" w:type="dxa"/>
            <w:vAlign w:val="bottom"/>
          </w:tcPr>
          <w:p>
            <w:pPr>
              <w:spacing w:after="0"/>
              <w:rPr>
                <w:sz w:val="20"/>
                <w:szCs w:val="20"/>
                <w:color w:val="auto"/>
              </w:rPr>
            </w:pPr>
            <w:r>
              <w:rPr>
                <w:rFonts w:ascii="Courier New" w:cs="Courier New" w:eastAsia="Courier New" w:hAnsi="Courier New"/>
                <w:sz w:val="17"/>
                <w:szCs w:val="17"/>
                <w:color w:val="auto"/>
              </w:rPr>
              <w:t>of Attorney to</w:t>
            </w:r>
          </w:p>
        </w:tc>
        <w:tc>
          <w:tcPr>
            <w:tcW w:w="2520" w:type="dxa"/>
            <w:vAlign w:val="bottom"/>
          </w:tcPr>
          <w:p>
            <w:pPr>
              <w:ind w:left="40"/>
              <w:spacing w:after="0"/>
              <w:rPr>
                <w:sz w:val="20"/>
                <w:szCs w:val="20"/>
                <w:color w:val="auto"/>
              </w:rPr>
            </w:pPr>
            <w:r>
              <w:rPr>
                <w:rFonts w:ascii="Courier New" w:cs="Courier New" w:eastAsia="Courier New" w:hAnsi="Courier New"/>
                <w:sz w:val="17"/>
                <w:szCs w:val="17"/>
                <w:color w:val="auto"/>
              </w:rPr>
              <w:t>be executed effective as</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of the</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date</w:t>
            </w:r>
          </w:p>
        </w:tc>
        <w:tc>
          <w:tcPr>
            <w:tcW w:w="1680" w:type="dxa"/>
            <w:vAlign w:val="bottom"/>
          </w:tcPr>
          <w:p>
            <w:pPr>
              <w:ind w:left="60"/>
              <w:spacing w:after="0"/>
              <w:rPr>
                <w:sz w:val="20"/>
                <w:szCs w:val="20"/>
                <w:color w:val="auto"/>
              </w:rPr>
            </w:pPr>
            <w:r>
              <w:rPr>
                <w:rFonts w:ascii="Courier New" w:cs="Courier New" w:eastAsia="Courier New" w:hAnsi="Courier New"/>
                <w:sz w:val="17"/>
                <w:szCs w:val="17"/>
                <w:color w:val="auto"/>
                <w:w w:val="98"/>
              </w:rPr>
              <w:t>indicated below,</w:t>
            </w:r>
          </w:p>
        </w:tc>
      </w:tr>
    </w:tbl>
    <w:p>
      <w:pPr>
        <w:ind w:right="3319"/>
        <w:spacing w:after="0" w:line="281" w:lineRule="auto"/>
        <w:rPr>
          <w:sz w:val="20"/>
          <w:szCs w:val="20"/>
          <w:color w:val="auto"/>
        </w:rPr>
      </w:pPr>
      <w:r>
        <w:rPr>
          <w:rFonts w:ascii="Courier New" w:cs="Courier New" w:eastAsia="Courier New" w:hAnsi="Courier New"/>
          <w:sz w:val="17"/>
          <w:szCs w:val="17"/>
          <w:color w:val="auto"/>
        </w:rPr>
        <w:t>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9999"/>
          </w:cols>
          <w:pgMar w:left="460" w:top="112" w:right="1440" w:bottom="1440" w:gutter="0" w:footer="0" w:header="0"/>
        </w:sect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Angela C. Drake</w:t>
      </w:r>
    </w:p>
    <w:p>
      <w:pPr>
        <w:spacing w:after="0" w:line="4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Angela C. Drake</w:t>
      </w:r>
    </w:p>
    <w:p>
      <w:pPr>
        <w:spacing w:after="0" w:line="167" w:lineRule="exact"/>
        <w:rPr>
          <w:sz w:val="20"/>
          <w:szCs w:val="20"/>
          <w:color w:val="auto"/>
        </w:rPr>
      </w:pPr>
    </w:p>
    <w:p>
      <w:pPr>
        <w:sectPr>
          <w:pgSz w:w="11900" w:h="16838" w:orient="portrait"/>
          <w:cols w:equalWidth="0" w:num="2">
            <w:col w:w="900" w:space="720"/>
            <w:col w:w="8379"/>
          </w:cols>
          <w:pgMar w:left="460" w:top="112"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11/20/2022</w:t>
      </w:r>
    </w:p>
    <w:sectPr>
      <w:pgSz w:w="11900" w:h="16838" w:orient="portrait"/>
      <w:cols w:equalWidth="0" w:num="2">
        <w:col w:w="620" w:space="200"/>
        <w:col w:w="917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0785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2022-12-23T10:13:12Z</dcterms:created>
  <dcterms:modified xsi:type="dcterms:W3CDTF">2022-12-23T10:13:12Z</dcterms:modified>
</cp:coreProperties>
</file>