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169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1691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Chmn., CEO &amp; Pres.</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580" w:type="dxa"/>
            <w:vAlign w:val="bottom"/>
            <w:gridSpan w:val="7"/>
            <w:vMerge w:val="restart"/>
          </w:tcPr>
          <w:p>
            <w:pPr>
              <w:jc w:val="right"/>
              <w:spacing w:after="0"/>
              <w:rPr>
                <w:sz w:val="20"/>
                <w:szCs w:val="20"/>
                <w:color w:val="auto"/>
              </w:rPr>
            </w:pPr>
            <w:r>
              <w:rPr>
                <w:rFonts w:ascii="Arial" w:cs="Arial" w:eastAsia="Arial" w:hAnsi="Arial"/>
                <w:sz w:val="14"/>
                <w:szCs w:val="14"/>
                <w:color w:val="auto"/>
                <w:w w:val="99"/>
              </w:rPr>
              <w:t>4. If Amendment, Date of Original Filed (Month/Day/Year)</w:t>
            </w:r>
          </w:p>
        </w:tc>
        <w:tc>
          <w:tcPr>
            <w:tcW w:w="220" w:type="dxa"/>
            <w:vAlign w:val="bottom"/>
          </w:tcPr>
          <w:p>
            <w:pPr>
              <w:spacing w:after="0"/>
              <w:rPr>
                <w:sz w:val="2"/>
                <w:szCs w:val="2"/>
                <w:color w:val="auto"/>
              </w:rPr>
            </w:pPr>
          </w:p>
        </w:tc>
        <w:tc>
          <w:tcPr>
            <w:tcW w:w="3800" w:type="dxa"/>
            <w:vAlign w:val="bottom"/>
            <w:gridSpan w:val="10"/>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ind w:left="340"/>
              <w:spacing w:after="0" w:line="155" w:lineRule="exact"/>
              <w:rPr>
                <w:sz w:val="20"/>
                <w:szCs w:val="20"/>
                <w:color w:val="auto"/>
              </w:rPr>
            </w:pPr>
            <w:r>
              <w:rPr>
                <w:rFonts w:ascii="Arial" w:cs="Arial" w:eastAsia="Arial" w:hAnsi="Arial"/>
                <w:sz w:val="14"/>
                <w:szCs w:val="14"/>
                <w:color w:val="auto"/>
              </w:rPr>
              <w:t>Line)</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0000FF"/>
              </w:rPr>
              <w:t>BLOOMINGTON MN</w:t>
            </w:r>
          </w:p>
        </w:tc>
        <w:tc>
          <w:tcPr>
            <w:tcW w:w="1200" w:type="dxa"/>
            <w:vAlign w:val="bottom"/>
          </w:tcPr>
          <w:p>
            <w:pPr>
              <w:ind w:left="60"/>
              <w:spacing w:after="0"/>
              <w:rPr>
                <w:sz w:val="20"/>
                <w:szCs w:val="20"/>
                <w:color w:val="auto"/>
              </w:rPr>
            </w:pPr>
            <w:r>
              <w:rPr>
                <w:rFonts w:ascii="Arial" w:cs="Arial" w:eastAsia="Arial" w:hAnsi="Arial"/>
                <w:sz w:val="18"/>
                <w:szCs w:val="18"/>
                <w:color w:val="0000FF"/>
              </w:rPr>
              <w:t>55420-1196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240" w:type="dxa"/>
            <w:vAlign w:val="bottom"/>
            <w:gridSpan w:val="8"/>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24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Arial" w:cs="Arial" w:eastAsia="Arial" w:hAnsi="Arial"/>
                <w:sz w:val="14"/>
                <w:szCs w:val="14"/>
                <w:color w:val="auto"/>
                <w:w w:val="94"/>
              </w:rPr>
              <w:t>Person</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96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3"/>
          </w:tcPr>
          <w:p>
            <w:pPr>
              <w:jc w:val="center"/>
              <w:ind w:left="287"/>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7"/>
              <w:spacing w:after="0"/>
              <w:rPr>
                <w:sz w:val="20"/>
                <w:szCs w:val="20"/>
                <w:color w:val="auto"/>
              </w:rPr>
            </w:pPr>
            <w:r>
              <w:rPr>
                <w:rFonts w:ascii="Arial" w:cs="Arial" w:eastAsia="Arial" w:hAnsi="Arial"/>
                <w:sz w:val="18"/>
                <w:szCs w:val="18"/>
                <w:color w:val="0000FF"/>
                <w:w w:val="88"/>
              </w:rPr>
              <w:t>06/15/2010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rPr>
              <w:t>M</w:t>
            </w:r>
          </w:p>
        </w:tc>
        <w:tc>
          <w:tcPr>
            <w:tcW w:w="780" w:type="dxa"/>
            <w:vAlign w:val="bottom"/>
            <w:tcBorders>
              <w:bottom w:val="single" w:sz="8" w:color="2C2C2C"/>
            </w:tcBorders>
          </w:tcPr>
          <w:p>
            <w:pPr>
              <w:jc w:val="center"/>
              <w:ind w:right="28"/>
              <w:spacing w:after="0"/>
              <w:rPr>
                <w:sz w:val="20"/>
                <w:szCs w:val="20"/>
                <w:color w:val="auto"/>
              </w:rPr>
            </w:pPr>
            <w:r>
              <w:rPr>
                <w:rFonts w:ascii="Arial" w:cs="Arial" w:eastAsia="Arial" w:hAnsi="Arial"/>
                <w:sz w:val="18"/>
                <w:szCs w:val="18"/>
                <w:color w:val="0000FF"/>
                <w:w w:val="88"/>
              </w:rPr>
              <w:t>8,654</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8.4063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200,658.175</w:t>
            </w:r>
            <w:r>
              <w:rPr>
                <w:rFonts w:ascii="Arial" w:cs="Arial" w:eastAsia="Arial" w:hAnsi="Arial"/>
                <w:sz w:val="22"/>
                <w:szCs w:val="22"/>
                <w:color w:val="008000"/>
                <w:w w:val="84"/>
                <w:vertAlign w:val="superscript"/>
              </w:rPr>
              <w:t>(1)</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7"/>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287"/>
              <w:spacing w:after="0"/>
              <w:rPr>
                <w:sz w:val="20"/>
                <w:szCs w:val="20"/>
                <w:color w:val="auto"/>
              </w:rPr>
            </w:pPr>
            <w:r>
              <w:rPr>
                <w:rFonts w:ascii="Arial" w:cs="Arial" w:eastAsia="Arial" w:hAnsi="Arial"/>
                <w:sz w:val="18"/>
                <w:szCs w:val="18"/>
                <w:color w:val="0000FF"/>
                <w:w w:val="88"/>
              </w:rPr>
              <w:t>06/15/2010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ind w:right="28"/>
              <w:spacing w:after="0"/>
              <w:rPr>
                <w:sz w:val="20"/>
                <w:szCs w:val="20"/>
                <w:color w:val="auto"/>
              </w:rPr>
            </w:pPr>
            <w:r>
              <w:rPr>
                <w:rFonts w:ascii="Arial" w:cs="Arial" w:eastAsia="Arial" w:hAnsi="Arial"/>
                <w:sz w:val="18"/>
                <w:szCs w:val="18"/>
                <w:color w:val="0000FF"/>
                <w:w w:val="88"/>
              </w:rPr>
              <w:t>8,654</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55.186</w:t>
            </w:r>
            <w:r>
              <w:rPr>
                <w:rFonts w:ascii="Arial" w:cs="Arial" w:eastAsia="Arial" w:hAnsi="Arial"/>
                <w:sz w:val="22"/>
                <w:szCs w:val="22"/>
                <w:color w:val="008000"/>
                <w:w w:val="86"/>
                <w:vertAlign w:val="superscript"/>
              </w:rPr>
              <w:t>(2)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192,004.175</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7"/>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3"/>
          </w:tcPr>
          <w:p>
            <w:pPr>
              <w:jc w:val="center"/>
              <w:ind w:left="287"/>
              <w:spacing w:after="0"/>
              <w:rPr>
                <w:sz w:val="20"/>
                <w:szCs w:val="20"/>
                <w:color w:val="auto"/>
              </w:rPr>
            </w:pPr>
            <w:r>
              <w:rPr>
                <w:rFonts w:ascii="Arial" w:cs="Arial" w:eastAsia="Arial" w:hAnsi="Arial"/>
                <w:sz w:val="18"/>
                <w:szCs w:val="18"/>
                <w:color w:val="0000FF"/>
                <w:w w:val="88"/>
              </w:rPr>
              <w:t>06/15/2010</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ind w:right="28"/>
              <w:spacing w:after="0"/>
              <w:rPr>
                <w:sz w:val="20"/>
                <w:szCs w:val="20"/>
                <w:color w:val="auto"/>
              </w:rPr>
            </w:pPr>
            <w:r>
              <w:rPr>
                <w:rFonts w:ascii="Arial" w:cs="Arial" w:eastAsia="Arial" w:hAnsi="Arial"/>
                <w:sz w:val="18"/>
                <w:szCs w:val="18"/>
                <w:color w:val="0000FF"/>
                <w:w w:val="88"/>
              </w:rPr>
              <w:t>5,946</w:t>
            </w:r>
          </w:p>
        </w:tc>
        <w:tc>
          <w:tcPr>
            <w:tcW w:w="520" w:type="dxa"/>
            <w:vAlign w:val="bottom"/>
          </w:tcPr>
          <w:p>
            <w:pPr>
              <w:ind w:left="14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8.4063</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197,950.175</w:t>
            </w:r>
          </w:p>
        </w:tc>
        <w:tc>
          <w:tcPr>
            <w:tcW w:w="340" w:type="dxa"/>
            <w:vAlign w:val="bottom"/>
          </w:tcPr>
          <w:p>
            <w:pPr>
              <w:spacing w:after="0"/>
              <w:rPr>
                <w:sz w:val="23"/>
                <w:szCs w:val="23"/>
                <w:color w:val="auto"/>
              </w:rPr>
            </w:pPr>
          </w:p>
        </w:tc>
        <w:tc>
          <w:tcPr>
            <w:tcW w:w="560" w:type="dxa"/>
            <w:vAlign w:val="bottom"/>
          </w:tcPr>
          <w:p>
            <w:pPr>
              <w:jc w:val="center"/>
              <w:ind w:right="347"/>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00" w:type="dxa"/>
            <w:vAlign w:val="bottom"/>
            <w:gridSpan w:val="3"/>
          </w:tcPr>
          <w:p>
            <w:pPr>
              <w:jc w:val="center"/>
              <w:ind w:left="287"/>
              <w:spacing w:after="0"/>
              <w:rPr>
                <w:sz w:val="20"/>
                <w:szCs w:val="20"/>
                <w:color w:val="auto"/>
              </w:rPr>
            </w:pPr>
            <w:r>
              <w:rPr>
                <w:rFonts w:ascii="Arial" w:cs="Arial" w:eastAsia="Arial" w:hAnsi="Arial"/>
                <w:sz w:val="18"/>
                <w:szCs w:val="18"/>
                <w:color w:val="0000FF"/>
                <w:w w:val="88"/>
              </w:rPr>
              <w:t>06/15/2010</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ind w:right="8"/>
              <w:spacing w:after="0"/>
              <w:rPr>
                <w:sz w:val="20"/>
                <w:szCs w:val="20"/>
                <w:color w:val="auto"/>
              </w:rPr>
            </w:pPr>
            <w:r>
              <w:rPr>
                <w:rFonts w:ascii="Arial" w:cs="Arial" w:eastAsia="Arial" w:hAnsi="Arial"/>
                <w:sz w:val="18"/>
                <w:szCs w:val="18"/>
                <w:color w:val="0000FF"/>
                <w:w w:val="86"/>
              </w:rPr>
              <w:t>901</w:t>
            </w:r>
          </w:p>
        </w:tc>
        <w:tc>
          <w:tcPr>
            <w:tcW w:w="520" w:type="dxa"/>
            <w:vAlign w:val="bottom"/>
          </w:tcPr>
          <w:p>
            <w:pPr>
              <w:ind w:left="14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55.43</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197,049.175</w:t>
            </w:r>
          </w:p>
        </w:tc>
        <w:tc>
          <w:tcPr>
            <w:tcW w:w="340" w:type="dxa"/>
            <w:vAlign w:val="bottom"/>
          </w:tcPr>
          <w:p>
            <w:pPr>
              <w:spacing w:after="0"/>
              <w:rPr>
                <w:sz w:val="23"/>
                <w:szCs w:val="23"/>
                <w:color w:val="auto"/>
              </w:rPr>
            </w:pPr>
          </w:p>
        </w:tc>
        <w:tc>
          <w:tcPr>
            <w:tcW w:w="560" w:type="dxa"/>
            <w:vAlign w:val="bottom"/>
          </w:tcPr>
          <w:p>
            <w:pPr>
              <w:jc w:val="center"/>
              <w:ind w:right="347"/>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31,197.665</w:t>
            </w:r>
            <w:r>
              <w:rPr>
                <w:rFonts w:ascii="Arial" w:cs="Arial" w:eastAsia="Arial" w:hAnsi="Arial"/>
                <w:sz w:val="22"/>
                <w:szCs w:val="22"/>
                <w:color w:val="008000"/>
                <w:w w:val="85"/>
                <w:vertAlign w:val="superscript"/>
              </w:rPr>
              <w:t>(3)</w:t>
            </w:r>
          </w:p>
        </w:tc>
        <w:tc>
          <w:tcPr>
            <w:tcW w:w="340" w:type="dxa"/>
            <w:vAlign w:val="bottom"/>
          </w:tcPr>
          <w:p>
            <w:pPr>
              <w:spacing w:after="0"/>
              <w:rPr>
                <w:sz w:val="18"/>
                <w:szCs w:val="18"/>
                <w:color w:val="auto"/>
              </w:rPr>
            </w:pPr>
          </w:p>
        </w:tc>
        <w:tc>
          <w:tcPr>
            <w:tcW w:w="560" w:type="dxa"/>
            <w:vAlign w:val="bottom"/>
          </w:tcPr>
          <w:p>
            <w:pPr>
              <w:jc w:val="center"/>
              <w:ind w:right="34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47,126.716</w:t>
            </w:r>
            <w:r>
              <w:rPr>
                <w:rFonts w:ascii="Arial" w:cs="Arial" w:eastAsia="Arial" w:hAnsi="Arial"/>
                <w:sz w:val="22"/>
                <w:szCs w:val="22"/>
                <w:color w:val="008000"/>
                <w:w w:val="85"/>
                <w:vertAlign w:val="superscript"/>
              </w:rPr>
              <w:t>(4)</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47"/>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1"/>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8.4063</w:t>
            </w:r>
          </w:p>
        </w:tc>
        <w:tc>
          <w:tcPr>
            <w:tcW w:w="1080" w:type="dxa"/>
            <w:vAlign w:val="bottom"/>
          </w:tcPr>
          <w:p>
            <w:pPr>
              <w:jc w:val="right"/>
              <w:ind w:right="130"/>
              <w:spacing w:after="0"/>
              <w:rPr>
                <w:sz w:val="20"/>
                <w:szCs w:val="20"/>
                <w:color w:val="auto"/>
              </w:rPr>
            </w:pPr>
            <w:r>
              <w:rPr>
                <w:rFonts w:ascii="Arial" w:cs="Arial" w:eastAsia="Arial" w:hAnsi="Arial"/>
                <w:sz w:val="14"/>
                <w:szCs w:val="14"/>
                <w:color w:val="0000FF"/>
              </w:rPr>
              <w:t>06/15/2010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Arial" w:cs="Arial" w:eastAsia="Arial" w:hAnsi="Arial"/>
                <w:sz w:val="14"/>
                <w:szCs w:val="14"/>
                <w:color w:val="0000FF"/>
                <w:w w:val="85"/>
              </w:rPr>
              <w:t>8,654</w:t>
            </w:r>
          </w:p>
        </w:tc>
        <w:tc>
          <w:tcPr>
            <w:tcW w:w="820" w:type="dxa"/>
            <w:vAlign w:val="bottom"/>
          </w:tcPr>
          <w:p>
            <w:pPr>
              <w:ind w:left="160"/>
              <w:spacing w:after="0"/>
              <w:rPr>
                <w:sz w:val="20"/>
                <w:szCs w:val="20"/>
                <w:color w:val="auto"/>
              </w:rPr>
            </w:pPr>
            <w:r>
              <w:rPr>
                <w:rFonts w:ascii="Arial" w:cs="Arial" w:eastAsia="Arial" w:hAnsi="Arial"/>
                <w:sz w:val="14"/>
                <w:szCs w:val="14"/>
                <w:color w:val="0000FF"/>
                <w:w w:val="91"/>
              </w:rPr>
              <w:t>12/05/2000</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12/05/2010</w:t>
            </w:r>
          </w:p>
        </w:tc>
        <w:tc>
          <w:tcPr>
            <w:tcW w:w="740" w:type="dxa"/>
            <w:vAlign w:val="bottom"/>
            <w:gridSpan w:val="2"/>
          </w:tcPr>
          <w:p>
            <w:pPr>
              <w:ind w:left="120"/>
              <w:spacing w:after="0"/>
              <w:rPr>
                <w:sz w:val="20"/>
                <w:szCs w:val="20"/>
                <w:color w:val="auto"/>
              </w:rPr>
            </w:pPr>
            <w:r>
              <w:rPr>
                <w:rFonts w:ascii="Arial" w:cs="Arial" w:eastAsia="Arial" w:hAnsi="Arial"/>
                <w:sz w:val="14"/>
                <w:szCs w:val="14"/>
                <w:color w:val="0000FF"/>
              </w:rPr>
              <w:t>Common</w:t>
            </w:r>
          </w:p>
        </w:tc>
        <w:tc>
          <w:tcPr>
            <w:tcW w:w="520" w:type="dxa"/>
            <w:vAlign w:val="bottom"/>
          </w:tcPr>
          <w:p>
            <w:pPr>
              <w:ind w:left="60"/>
              <w:spacing w:after="0" w:line="200" w:lineRule="exact"/>
              <w:rPr>
                <w:sz w:val="20"/>
                <w:szCs w:val="20"/>
                <w:color w:val="auto"/>
              </w:rPr>
            </w:pPr>
            <w:r>
              <w:rPr>
                <w:rFonts w:ascii="Arial" w:cs="Arial" w:eastAsia="Arial" w:hAnsi="Arial"/>
                <w:sz w:val="18"/>
                <w:szCs w:val="18"/>
                <w:color w:val="0000FF"/>
                <w:w w:val="97"/>
              </w:rPr>
              <w:t>8,654</w:t>
            </w:r>
          </w:p>
        </w:tc>
        <w:tc>
          <w:tcPr>
            <w:tcW w:w="820" w:type="dxa"/>
            <w:vAlign w:val="bottom"/>
            <w:gridSpan w:val="2"/>
          </w:tcPr>
          <w:p>
            <w:pPr>
              <w:jc w:val="right"/>
              <w:ind w:right="2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ind w:left="400"/>
              <w:spacing w:after="0"/>
              <w:rPr>
                <w:sz w:val="20"/>
                <w:szCs w:val="20"/>
                <w:color w:val="auto"/>
              </w:rPr>
            </w:pPr>
            <w:r>
              <w:rPr>
                <w:rFonts w:ascii="Arial" w:cs="Arial" w:eastAsia="Arial" w:hAnsi="Arial"/>
                <w:sz w:val="14"/>
                <w:szCs w:val="14"/>
                <w:color w:val="0000FF"/>
              </w:rPr>
              <w:t>0</w:t>
            </w:r>
          </w:p>
        </w:tc>
        <w:tc>
          <w:tcPr>
            <w:tcW w:w="34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0000FF"/>
              </w:rPr>
              <w:t>D</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jc w:val="right"/>
              <w:spacing w:after="0" w:line="97" w:lineRule="exact"/>
              <w:rPr>
                <w:sz w:val="20"/>
                <w:szCs w:val="20"/>
                <w:color w:val="auto"/>
              </w:rPr>
            </w:pPr>
            <w:r>
              <w:rPr>
                <w:rFonts w:ascii="Arial" w:cs="Arial" w:eastAsia="Arial" w:hAnsi="Arial"/>
                <w:sz w:val="11"/>
                <w:szCs w:val="11"/>
                <w:color w:val="0000FF"/>
              </w:rPr>
              <w:t>Stock</w:t>
            </w: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color w:val="0000FF"/>
              </w:rPr>
              <w:t>Common</w:t>
            </w:r>
          </w:p>
        </w:tc>
        <w:tc>
          <w:tcPr>
            <w:tcW w:w="520" w:type="dxa"/>
            <w:vAlign w:val="bottom"/>
            <w:vMerge w:val="restart"/>
          </w:tcPr>
          <w:p>
            <w:pPr>
              <w:ind w:left="60"/>
              <w:spacing w:after="0"/>
              <w:rPr>
                <w:sz w:val="20"/>
                <w:szCs w:val="20"/>
                <w:color w:val="auto"/>
              </w:rPr>
            </w:pPr>
            <w:r>
              <w:rPr>
                <w:rFonts w:ascii="Arial" w:cs="Arial" w:eastAsia="Arial" w:hAnsi="Arial"/>
                <w:sz w:val="18"/>
                <w:szCs w:val="18"/>
                <w:color w:val="0000FF"/>
                <w:w w:val="97"/>
              </w:rPr>
              <w:t>5,946</w:t>
            </w: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8.4063</w:t>
            </w:r>
          </w:p>
        </w:tc>
        <w:tc>
          <w:tcPr>
            <w:tcW w:w="1080" w:type="dxa"/>
            <w:vAlign w:val="bottom"/>
          </w:tcPr>
          <w:p>
            <w:pPr>
              <w:jc w:val="right"/>
              <w:ind w:right="130"/>
              <w:spacing w:after="0" w:line="133" w:lineRule="exact"/>
              <w:rPr>
                <w:sz w:val="20"/>
                <w:szCs w:val="20"/>
                <w:color w:val="auto"/>
              </w:rPr>
            </w:pPr>
            <w:r>
              <w:rPr>
                <w:rFonts w:ascii="Arial" w:cs="Arial" w:eastAsia="Arial" w:hAnsi="Arial"/>
                <w:sz w:val="14"/>
                <w:szCs w:val="14"/>
                <w:color w:val="0000FF"/>
              </w:rPr>
              <w:t>06/15/2010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ind w:left="80"/>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720" w:type="dxa"/>
            <w:vAlign w:val="bottom"/>
            <w:gridSpan w:val="2"/>
          </w:tcPr>
          <w:p>
            <w:pPr>
              <w:ind w:left="400"/>
              <w:spacing w:after="0" w:line="133" w:lineRule="exact"/>
              <w:rPr>
                <w:sz w:val="20"/>
                <w:szCs w:val="20"/>
                <w:color w:val="auto"/>
              </w:rPr>
            </w:pPr>
            <w:r>
              <w:rPr>
                <w:rFonts w:ascii="Arial" w:cs="Arial" w:eastAsia="Arial" w:hAnsi="Arial"/>
                <w:sz w:val="14"/>
                <w:szCs w:val="14"/>
                <w:color w:val="0000FF"/>
                <w:w w:val="85"/>
              </w:rPr>
              <w:t>5,946</w:t>
            </w:r>
          </w:p>
        </w:tc>
        <w:tc>
          <w:tcPr>
            <w:tcW w:w="820" w:type="dxa"/>
            <w:vAlign w:val="bottom"/>
          </w:tcPr>
          <w:p>
            <w:pPr>
              <w:ind w:left="160"/>
              <w:spacing w:after="0" w:line="133" w:lineRule="exact"/>
              <w:rPr>
                <w:sz w:val="20"/>
                <w:szCs w:val="20"/>
                <w:color w:val="auto"/>
              </w:rPr>
            </w:pPr>
            <w:r>
              <w:rPr>
                <w:rFonts w:ascii="Arial" w:cs="Arial" w:eastAsia="Arial" w:hAnsi="Arial"/>
                <w:sz w:val="14"/>
                <w:szCs w:val="14"/>
                <w:color w:val="0000FF"/>
                <w:w w:val="91"/>
              </w:rPr>
              <w:t>12/05/2000</w:t>
            </w:r>
          </w:p>
        </w:tc>
        <w:tc>
          <w:tcPr>
            <w:tcW w:w="780" w:type="dxa"/>
            <w:vAlign w:val="bottom"/>
          </w:tcPr>
          <w:p>
            <w:pPr>
              <w:ind w:left="140"/>
              <w:spacing w:after="0" w:line="133" w:lineRule="exact"/>
              <w:rPr>
                <w:sz w:val="20"/>
                <w:szCs w:val="20"/>
                <w:color w:val="auto"/>
              </w:rPr>
            </w:pPr>
            <w:r>
              <w:rPr>
                <w:rFonts w:ascii="Arial" w:cs="Arial" w:eastAsia="Arial" w:hAnsi="Arial"/>
                <w:sz w:val="14"/>
                <w:szCs w:val="14"/>
                <w:color w:val="0000FF"/>
                <w:w w:val="88"/>
              </w:rPr>
              <w:t>12/05/2010</w:t>
            </w:r>
          </w:p>
        </w:tc>
        <w:tc>
          <w:tcPr>
            <w:tcW w:w="7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20" w:type="dxa"/>
            <w:vAlign w:val="bottom"/>
            <w:gridSpan w:val="2"/>
          </w:tcPr>
          <w:p>
            <w:pPr>
              <w:jc w:val="right"/>
              <w:ind w:right="298"/>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ind w:left="400"/>
              <w:spacing w:after="0" w:line="133"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11"/>
                <w:szCs w:val="11"/>
                <w:color w:val="auto"/>
              </w:rPr>
            </w:pPr>
          </w:p>
        </w:tc>
        <w:tc>
          <w:tcPr>
            <w:tcW w:w="560" w:type="dxa"/>
            <w:vAlign w:val="bottom"/>
          </w:tcPr>
          <w:p>
            <w:pPr>
              <w:ind w:left="420"/>
              <w:spacing w:after="0" w:line="133" w:lineRule="exact"/>
              <w:rPr>
                <w:sz w:val="20"/>
                <w:szCs w:val="20"/>
                <w:color w:val="auto"/>
              </w:rPr>
            </w:pPr>
            <w:r>
              <w:rPr>
                <w:rFonts w:ascii="Arial" w:cs="Arial" w:eastAsia="Arial" w:hAnsi="Arial"/>
                <w:sz w:val="14"/>
                <w:szCs w:val="14"/>
                <w:color w:val="0000FF"/>
              </w:rPr>
              <w:t>D</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0000FF"/>
              </w:rPr>
              <w:t>Stock</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663.091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$55.16 to $55.191,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107.515 shares acquired under the dividend reinvestment feature of The Toro Company Investment, Savings &amp; ESOP (IS&amp;ESOP); and 73.021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162.689 Performance Share Units acquired by the reporting person under the dividend reinvestment feature of The Toro Company Deferred Compensation Plan for Officers since the date of his last report.</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06/16/2010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2019-12-17T00:24:03Z</dcterms:created>
  <dcterms:modified xsi:type="dcterms:W3CDTF">2019-12-17T00:24:03Z</dcterms:modified>
</cp:coreProperties>
</file>