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62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MEYER KAREN 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12/06/2007</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3"/>
        <w:spacing w:after="0"/>
        <w:rPr>
          <w:sz w:val="20"/>
          <w:szCs w:val="20"/>
          <w:color w:val="auto"/>
        </w:rPr>
      </w:pPr>
      <w:r>
        <w:rPr>
          <w:rFonts w:ascii="Times New Roman" w:cs="Times New Roman" w:eastAsia="Times New Roman" w:hAnsi="Times New Roman"/>
          <w:sz w:val="18"/>
          <w:szCs w:val="18"/>
          <w:color w:val="0000FF"/>
        </w:rPr>
        <w:t>VP, Administration</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623"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62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27,810</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w w:val="98"/>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22,804.365</w:t>
            </w:r>
            <w:r>
              <w:rPr>
                <w:rFonts w:ascii="Times New Roman" w:cs="Times New Roman" w:eastAsia="Times New Roman" w:hAnsi="Times New Roman"/>
                <w:sz w:val="22"/>
                <w:szCs w:val="22"/>
                <w:color w:val="008000"/>
                <w:w w:val="93"/>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Matching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3"/>
              </w:rPr>
              <w:t>11,402.006</w:t>
            </w:r>
            <w:r>
              <w:rPr>
                <w:rFonts w:ascii="Times New Roman" w:cs="Times New Roman" w:eastAsia="Times New Roman" w:hAnsi="Times New Roman"/>
                <w:sz w:val="22"/>
                <w:szCs w:val="22"/>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60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8"/>
                <w:szCs w:val="18"/>
                <w:color w:val="0000FF"/>
              </w:rPr>
              <w:t>12/06/2007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8,145</w:t>
            </w:r>
            <w:r>
              <w:rPr>
                <w:rFonts w:ascii="Times New Roman" w:cs="Times New Roman" w:eastAsia="Times New Roman" w:hAnsi="Times New Roman"/>
                <w:sz w:val="22"/>
                <w:szCs w:val="22"/>
                <w:color w:val="008000"/>
                <w:vertAlign w:val="superscript"/>
              </w:rPr>
              <w:t>(3)</w:t>
            </w:r>
          </w:p>
        </w:tc>
        <w:tc>
          <w:tcPr>
            <w:tcW w:w="5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3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194,658.436</w:t>
            </w:r>
            <w:r>
              <w:rPr>
                <w:rFonts w:ascii="Times New Roman" w:cs="Times New Roman" w:eastAsia="Times New Roman" w:hAnsi="Times New Roman"/>
                <w:sz w:val="22"/>
                <w:szCs w:val="22"/>
                <w:color w:val="008000"/>
                <w:w w:val="9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5"/>
              </w:rPr>
              <w:t>40,575.3507</w:t>
            </w:r>
            <w:r>
              <w:rPr>
                <w:rFonts w:ascii="Times New Roman" w:cs="Times New Roman" w:eastAsia="Times New Roman" w:hAnsi="Times New Roman"/>
                <w:sz w:val="22"/>
                <w:szCs w:val="22"/>
                <w:color w:val="008000"/>
                <w:w w:val="95"/>
                <w:vertAlign w:val="superscript"/>
              </w:rPr>
              <w:t>(5)</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I</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Savings &amp;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48.0371 Common Stock Units acquired by the reporting person on October 17, 2007 under the dividend reinvestment feature of The Toro Company Deferred Compensation Plan for Officers. Also includes 0.2654 Common Stock Units acquired by the reporting person pursuant to an account adjustment in the reporting person's account number under The Toro Company Deferred Compensation Plan for Officers.</w:t>
      </w:r>
    </w:p>
    <w:p>
      <w:pPr>
        <w:spacing w:after="0" w:line="28" w:lineRule="exact"/>
        <w:rPr>
          <w:rFonts w:ascii="Times New Roman" w:cs="Times New Roman" w:eastAsia="Times New Roman" w:hAnsi="Times New Roman"/>
          <w:sz w:val="14"/>
          <w:szCs w:val="14"/>
          <w:color w:val="008000"/>
        </w:rPr>
      </w:pPr>
    </w:p>
    <w:p>
      <w:pPr>
        <w:jc w:val="both"/>
        <w:ind w:left="40" w:right="4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24.0182 Matching Units acquired by the reporting person on October 17, 2007 under the dividend reinvestment feature of The Toro Company Deferred Compensation Plan for Officers. Also includes 0.1332 Matching Units acquired by the reporting person pursuant to an account adjustment in the reporting person's account number under The Toro Company Deferred Compensation Plan for Officers.</w:t>
      </w:r>
    </w:p>
    <w:p>
      <w:pPr>
        <w:spacing w:after="0" w:line="28" w:lineRule="exact"/>
        <w:rPr>
          <w:rFonts w:ascii="Times New Roman" w:cs="Times New Roman" w:eastAsia="Times New Roman" w:hAnsi="Times New Roman"/>
          <w:sz w:val="14"/>
          <w:szCs w:val="14"/>
          <w:color w:val="008000"/>
        </w:rPr>
      </w:pPr>
    </w:p>
    <w:p>
      <w:pPr>
        <w:ind w:left="40" w:right="4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The reporting person has deferred the payout of her Performance Share Awards under The Toro Company Deferred Compensation Plan for Officers and, accordingly, the reporting person's Performance Share Awards are paid in Performance Share Units under The Toro Company Deferred Compensation Plan for Officers.</w:t>
      </w:r>
    </w:p>
    <w:p>
      <w:pPr>
        <w:spacing w:after="0" w:line="28" w:lineRule="exact"/>
        <w:rPr>
          <w:rFonts w:ascii="Times New Roman" w:cs="Times New Roman" w:eastAsia="Times New Roman" w:hAnsi="Times New Roman"/>
          <w:sz w:val="14"/>
          <w:szCs w:val="14"/>
          <w:color w:val="008000"/>
        </w:rPr>
      </w:pPr>
    </w:p>
    <w:p>
      <w:pPr>
        <w:ind w:left="40" w:right="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392.8884 Performance Share Units acquired by the reporting person on October 17, 2007 under the dividend reinvestment feature of The Toro Company Deferred Compensation Plan for Officers. Also includes 53.6787 Performance Share Units acquired by the reporting person pursuant to an account adjustment in the reporting person's account under The Toro Company Deferred Compensation Plan for Officers.</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85.859 Shares of Common Stock acquired by the reporting person on October 17, 2007 under the dividend reinvestment feature of The Toro Company Investment, Savings &amp; ESOP Plan.</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5"/>
              </w:rPr>
              <w:t>12/10/2007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62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2019-12-17T07:58:03Z</dcterms:created>
  <dcterms:modified xsi:type="dcterms:W3CDTF">2019-12-17T07:58:03Z</dcterms:modified>
</cp:coreProperties>
</file>