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7249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249160"/>
                    </a:xfrm>
                    <a:prstGeom prst="rect">
                      <a:avLst/>
                    </a:prstGeom>
                    <a:noFill/>
                  </pic:spPr>
                </pic:pic>
              </a:graphicData>
            </a:graphic>
          </wp:anchor>
        </w:drawing>
      </w:r>
    </w:p>
    <w:p>
      <w:pPr>
        <w:spacing w:after="0" w:line="100" w:lineRule="exact"/>
        <w:rPr>
          <w:sz w:val="24"/>
          <w:szCs w:val="24"/>
          <w:color w:val="auto"/>
        </w:rPr>
      </w:pPr>
    </w:p>
    <w:p>
      <w:pPr>
        <w:sectPr>
          <w:pgSz w:w="11900" w:h="16845"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STEINHAFEL GREGG W</w:t>
        </w:r>
      </w:hyperlink>
    </w:p>
    <w:p>
      <w:pPr>
        <w:spacing w:after="0" w:line="3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08/27/2012</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7" w:right="680" w:hanging="7"/>
        <w:spacing w:after="0" w:line="251"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7"/>
        <w:spacing w:after="0"/>
        <w:tabs>
          <w:tab w:leader="none" w:pos="527" w:val="left"/>
          <w:tab w:leader="none" w:pos="216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0"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7"/>
        <w:spacing w:after="0"/>
        <w:tabs>
          <w:tab w:leader="none" w:pos="21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8" w:lineRule="exact"/>
        <w:rPr>
          <w:sz w:val="24"/>
          <w:szCs w:val="24"/>
          <w:color w:val="auto"/>
        </w:rPr>
      </w:pPr>
    </w:p>
    <w:p>
      <w:pPr>
        <w:sectPr>
          <w:pgSz w:w="11900" w:h="16845" w:orient="portrait"/>
          <w:cols w:equalWidth="0" w:num="3">
            <w:col w:w="3340" w:space="720"/>
            <w:col w:w="3253" w:space="720"/>
            <w:col w:w="3487"/>
          </w:cols>
          <w:pgMar w:left="240" w:top="224" w:right="139" w:bottom="0"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80"/>
              <w:spacing w:after="0"/>
              <w:rPr>
                <w:sz w:val="20"/>
                <w:szCs w:val="20"/>
                <w:color w:val="auto"/>
              </w:rPr>
            </w:pPr>
            <w:r>
              <w:rPr>
                <w:rFonts w:ascii="Arial" w:cs="Arial" w:eastAsia="Arial" w:hAnsi="Arial"/>
                <w:sz w:val="17"/>
                <w:szCs w:val="17"/>
                <w:color w:val="0000FF"/>
              </w:rPr>
              <w:t>55420-1196</w:t>
            </w:r>
          </w:p>
        </w:tc>
      </w:tr>
      <w:tr>
        <w:trPr>
          <w:trHeight w:val="154"/>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2"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0" w:lineRule="exact"/>
        <w:rPr>
          <w:sz w:val="24"/>
          <w:szCs w:val="24"/>
          <w:color w:val="auto"/>
        </w:rPr>
      </w:pPr>
    </w:p>
    <w:p>
      <w:pPr>
        <w:sectPr>
          <w:pgSz w:w="11900" w:h="16845" w:orient="portrait"/>
          <w:cols w:equalWidth="0" w:num="2">
            <w:col w:w="3900" w:space="160"/>
            <w:col w:w="746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7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08/27/2012</w:t>
            </w:r>
          </w:p>
        </w:tc>
        <w:tc>
          <w:tcPr>
            <w:tcW w:w="2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7"/>
              <w:spacing w:after="0"/>
              <w:rPr>
                <w:sz w:val="20"/>
                <w:szCs w:val="20"/>
                <w:color w:val="auto"/>
              </w:rPr>
            </w:pPr>
            <w:r>
              <w:rPr>
                <w:rFonts w:ascii="Arial" w:cs="Arial" w:eastAsia="Arial" w:hAnsi="Arial"/>
                <w:sz w:val="13"/>
                <w:szCs w:val="13"/>
                <w:color w:val="0000FF"/>
                <w:w w:val="91"/>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15,624</w:t>
            </w:r>
            <w:r>
              <w:rPr>
                <w:rFonts w:ascii="Arial" w:cs="Arial" w:eastAsia="Arial" w:hAnsi="Arial"/>
                <w:sz w:val="22"/>
                <w:szCs w:val="22"/>
                <w:color w:val="008000"/>
                <w:w w:val="85"/>
                <w:vertAlign w:val="superscript"/>
              </w:rPr>
              <w:t>(1)</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37.517</w:t>
            </w:r>
            <w:r>
              <w:rPr>
                <w:rFonts w:ascii="Arial" w:cs="Arial" w:eastAsia="Arial" w:hAnsi="Arial"/>
                <w:sz w:val="22"/>
                <w:szCs w:val="22"/>
                <w:color w:val="008000"/>
                <w:w w:val="88"/>
                <w:vertAlign w:val="superscript"/>
              </w:rPr>
              <w:t>(2)</w:t>
            </w: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517"/>
              <w:spacing w:after="0"/>
              <w:rPr>
                <w:sz w:val="20"/>
                <w:szCs w:val="20"/>
                <w:color w:val="auto"/>
              </w:rPr>
            </w:pPr>
            <w:r>
              <w:rPr>
                <w:rFonts w:ascii="Arial" w:cs="Arial" w:eastAsia="Arial" w:hAnsi="Arial"/>
                <w:sz w:val="17"/>
                <w:szCs w:val="17"/>
                <w:color w:val="0000FF"/>
                <w:w w:val="84"/>
              </w:rPr>
              <w:t>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3"/>
                <w:szCs w:val="23"/>
                <w:color w:val="auto"/>
              </w:rPr>
            </w:pPr>
          </w:p>
        </w:tc>
        <w:tc>
          <w:tcPr>
            <w:tcW w:w="1760" w:type="dxa"/>
            <w:vAlign w:val="bottom"/>
            <w:gridSpan w:val="2"/>
          </w:tcPr>
          <w:p>
            <w:pPr>
              <w:ind w:left="780"/>
              <w:spacing w:after="0"/>
              <w:rPr>
                <w:sz w:val="20"/>
                <w:szCs w:val="20"/>
                <w:color w:val="auto"/>
              </w:rPr>
            </w:pPr>
            <w:r>
              <w:rPr>
                <w:rFonts w:ascii="Arial" w:cs="Arial" w:eastAsia="Arial" w:hAnsi="Arial"/>
                <w:sz w:val="17"/>
                <w:szCs w:val="17"/>
                <w:color w:val="0000FF"/>
              </w:rPr>
              <w:t>08/27/2012</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3"/>
                <w:szCs w:val="13"/>
                <w:color w:val="0000FF"/>
              </w:rPr>
              <w:t>M</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8,000</w:t>
            </w:r>
          </w:p>
        </w:tc>
        <w:tc>
          <w:tcPr>
            <w:tcW w:w="600" w:type="dxa"/>
            <w:vAlign w:val="bottom"/>
          </w:tcPr>
          <w:p>
            <w:pPr>
              <w:ind w:left="260"/>
              <w:spacing w:after="0"/>
              <w:rPr>
                <w:sz w:val="20"/>
                <w:szCs w:val="20"/>
                <w:color w:val="auto"/>
              </w:rPr>
            </w:pPr>
            <w:r>
              <w:rPr>
                <w:rFonts w:ascii="Arial" w:cs="Arial" w:eastAsia="Arial" w:hAnsi="Arial"/>
                <w:sz w:val="17"/>
                <w:szCs w:val="17"/>
                <w:color w:val="0000FF"/>
              </w:rPr>
              <w:t>A</w:t>
            </w: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16.9675</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3"/>
              </w:rPr>
              <w:t>8,000</w:t>
            </w:r>
          </w:p>
        </w:tc>
        <w:tc>
          <w:tcPr>
            <w:tcW w:w="30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3"/>
                <w:szCs w:val="23"/>
                <w:color w:val="auto"/>
              </w:rPr>
            </w:pPr>
          </w:p>
        </w:tc>
        <w:tc>
          <w:tcPr>
            <w:tcW w:w="1760" w:type="dxa"/>
            <w:vAlign w:val="bottom"/>
            <w:gridSpan w:val="2"/>
          </w:tcPr>
          <w:p>
            <w:pPr>
              <w:ind w:left="780"/>
              <w:spacing w:after="0"/>
              <w:rPr>
                <w:sz w:val="20"/>
                <w:szCs w:val="20"/>
                <w:color w:val="auto"/>
              </w:rPr>
            </w:pPr>
            <w:r>
              <w:rPr>
                <w:rFonts w:ascii="Arial" w:cs="Arial" w:eastAsia="Arial" w:hAnsi="Arial"/>
                <w:sz w:val="17"/>
                <w:szCs w:val="17"/>
                <w:color w:val="0000FF"/>
              </w:rPr>
              <w:t>08/27/2012</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3"/>
                <w:szCs w:val="13"/>
                <w:color w:val="0000FF"/>
              </w:rPr>
              <w:t>F</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3,632</w:t>
            </w:r>
          </w:p>
        </w:tc>
        <w:tc>
          <w:tcPr>
            <w:tcW w:w="600" w:type="dxa"/>
            <w:vAlign w:val="bottom"/>
          </w:tcPr>
          <w:p>
            <w:pPr>
              <w:ind w:left="26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ind w:left="64"/>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37.38</w:t>
            </w:r>
          </w:p>
        </w:tc>
        <w:tc>
          <w:tcPr>
            <w:tcW w:w="6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3"/>
              </w:rPr>
              <w:t>4,368</w:t>
            </w:r>
          </w:p>
        </w:tc>
        <w:tc>
          <w:tcPr>
            <w:tcW w:w="30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3"/>
                <w:szCs w:val="23"/>
                <w:color w:val="auto"/>
              </w:rPr>
            </w:pPr>
          </w:p>
        </w:tc>
        <w:tc>
          <w:tcPr>
            <w:tcW w:w="1760" w:type="dxa"/>
            <w:vAlign w:val="bottom"/>
            <w:gridSpan w:val="2"/>
          </w:tcPr>
          <w:p>
            <w:pPr>
              <w:ind w:left="780"/>
              <w:spacing w:after="0"/>
              <w:rPr>
                <w:sz w:val="20"/>
                <w:szCs w:val="20"/>
                <w:color w:val="auto"/>
              </w:rPr>
            </w:pPr>
            <w:r>
              <w:rPr>
                <w:rFonts w:ascii="Arial" w:cs="Arial" w:eastAsia="Arial" w:hAnsi="Arial"/>
                <w:sz w:val="17"/>
                <w:szCs w:val="17"/>
                <w:color w:val="0000FF"/>
              </w:rPr>
              <w:t>08/27/2012</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3"/>
                <w:szCs w:val="13"/>
                <w:color w:val="0000FF"/>
              </w:rPr>
              <w:t>M</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7,092</w:t>
            </w:r>
          </w:p>
        </w:tc>
        <w:tc>
          <w:tcPr>
            <w:tcW w:w="600" w:type="dxa"/>
            <w:vAlign w:val="bottom"/>
          </w:tcPr>
          <w:p>
            <w:pPr>
              <w:ind w:left="260"/>
              <w:spacing w:after="0"/>
              <w:rPr>
                <w:sz w:val="20"/>
                <w:szCs w:val="20"/>
                <w:color w:val="auto"/>
              </w:rPr>
            </w:pPr>
            <w:r>
              <w:rPr>
                <w:rFonts w:ascii="Arial" w:cs="Arial" w:eastAsia="Arial" w:hAnsi="Arial"/>
                <w:sz w:val="17"/>
                <w:szCs w:val="17"/>
                <w:color w:val="0000FF"/>
              </w:rPr>
              <w:t>A</w:t>
            </w:r>
          </w:p>
        </w:tc>
        <w:tc>
          <w:tcPr>
            <w:tcW w:w="720" w:type="dxa"/>
            <w:vAlign w:val="bottom"/>
            <w:gridSpan w:val="2"/>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18.695</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2"/>
              </w:rPr>
              <w:t>11,460</w:t>
            </w:r>
          </w:p>
        </w:tc>
        <w:tc>
          <w:tcPr>
            <w:tcW w:w="30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3"/>
                <w:szCs w:val="23"/>
                <w:color w:val="auto"/>
              </w:rPr>
            </w:pPr>
          </w:p>
        </w:tc>
        <w:tc>
          <w:tcPr>
            <w:tcW w:w="1760" w:type="dxa"/>
            <w:vAlign w:val="bottom"/>
            <w:gridSpan w:val="2"/>
          </w:tcPr>
          <w:p>
            <w:pPr>
              <w:ind w:left="780"/>
              <w:spacing w:after="0"/>
              <w:rPr>
                <w:sz w:val="20"/>
                <w:szCs w:val="20"/>
                <w:color w:val="auto"/>
              </w:rPr>
            </w:pPr>
            <w:r>
              <w:rPr>
                <w:rFonts w:ascii="Arial" w:cs="Arial" w:eastAsia="Arial" w:hAnsi="Arial"/>
                <w:sz w:val="17"/>
                <w:szCs w:val="17"/>
                <w:color w:val="0000FF"/>
              </w:rPr>
              <w:t>08/27/2012</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3"/>
                <w:szCs w:val="13"/>
                <w:color w:val="0000FF"/>
              </w:rPr>
              <w:t>F</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3,547</w:t>
            </w:r>
          </w:p>
        </w:tc>
        <w:tc>
          <w:tcPr>
            <w:tcW w:w="600" w:type="dxa"/>
            <w:vAlign w:val="bottom"/>
          </w:tcPr>
          <w:p>
            <w:pPr>
              <w:ind w:left="26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ind w:left="64"/>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37.38</w:t>
            </w:r>
          </w:p>
        </w:tc>
        <w:tc>
          <w:tcPr>
            <w:tcW w:w="6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3"/>
              </w:rPr>
              <w:t>7,913</w:t>
            </w:r>
          </w:p>
        </w:tc>
        <w:tc>
          <w:tcPr>
            <w:tcW w:w="30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3"/>
                <w:szCs w:val="23"/>
                <w:color w:val="auto"/>
              </w:rPr>
            </w:pPr>
          </w:p>
        </w:tc>
        <w:tc>
          <w:tcPr>
            <w:tcW w:w="1760" w:type="dxa"/>
            <w:vAlign w:val="bottom"/>
            <w:gridSpan w:val="2"/>
          </w:tcPr>
          <w:p>
            <w:pPr>
              <w:ind w:left="780"/>
              <w:spacing w:after="0"/>
              <w:rPr>
                <w:sz w:val="20"/>
                <w:szCs w:val="20"/>
                <w:color w:val="auto"/>
              </w:rPr>
            </w:pPr>
            <w:r>
              <w:rPr>
                <w:rFonts w:ascii="Arial" w:cs="Arial" w:eastAsia="Arial" w:hAnsi="Arial"/>
                <w:sz w:val="17"/>
                <w:szCs w:val="17"/>
                <w:color w:val="0000FF"/>
              </w:rPr>
              <w:t>08/27/2012</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3"/>
                <w:szCs w:val="13"/>
                <w:color w:val="0000FF"/>
              </w:rPr>
              <w:t>M</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6,556</w:t>
            </w:r>
          </w:p>
        </w:tc>
        <w:tc>
          <w:tcPr>
            <w:tcW w:w="600" w:type="dxa"/>
            <w:vAlign w:val="bottom"/>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64"/>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21.3</w:t>
            </w:r>
          </w:p>
        </w:tc>
        <w:tc>
          <w:tcPr>
            <w:tcW w:w="6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2"/>
              </w:rPr>
              <w:t>14,469</w:t>
            </w:r>
          </w:p>
        </w:tc>
        <w:tc>
          <w:tcPr>
            <w:tcW w:w="30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3"/>
                <w:szCs w:val="23"/>
                <w:color w:val="auto"/>
              </w:rPr>
            </w:pPr>
          </w:p>
        </w:tc>
        <w:tc>
          <w:tcPr>
            <w:tcW w:w="1760" w:type="dxa"/>
            <w:vAlign w:val="bottom"/>
            <w:gridSpan w:val="2"/>
          </w:tcPr>
          <w:p>
            <w:pPr>
              <w:ind w:left="780"/>
              <w:spacing w:after="0"/>
              <w:rPr>
                <w:sz w:val="20"/>
                <w:szCs w:val="20"/>
                <w:color w:val="auto"/>
              </w:rPr>
            </w:pPr>
            <w:r>
              <w:rPr>
                <w:rFonts w:ascii="Arial" w:cs="Arial" w:eastAsia="Arial" w:hAnsi="Arial"/>
                <w:sz w:val="17"/>
                <w:szCs w:val="17"/>
                <w:color w:val="0000FF"/>
              </w:rPr>
              <w:t>08/27/2012</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3"/>
                <w:szCs w:val="13"/>
                <w:color w:val="0000FF"/>
              </w:rPr>
              <w:t>F</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3,736</w:t>
            </w:r>
          </w:p>
        </w:tc>
        <w:tc>
          <w:tcPr>
            <w:tcW w:w="600" w:type="dxa"/>
            <w:vAlign w:val="bottom"/>
          </w:tcPr>
          <w:p>
            <w:pPr>
              <w:ind w:left="26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ind w:left="64"/>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37.38</w:t>
            </w:r>
          </w:p>
        </w:tc>
        <w:tc>
          <w:tcPr>
            <w:tcW w:w="6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2"/>
              </w:rPr>
              <w:t>10,733</w:t>
            </w:r>
          </w:p>
        </w:tc>
        <w:tc>
          <w:tcPr>
            <w:tcW w:w="30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3"/>
              </w:rPr>
              <w:t>Common Stock Units</w:t>
            </w:r>
          </w:p>
        </w:tc>
        <w:tc>
          <w:tcPr>
            <w:tcW w:w="10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2,592.56</w:t>
            </w:r>
            <w:r>
              <w:rPr>
                <w:rFonts w:ascii="Arial" w:cs="Arial" w:eastAsia="Arial" w:hAnsi="Arial"/>
                <w:sz w:val="22"/>
                <w:szCs w:val="22"/>
                <w:color w:val="008000"/>
                <w:w w:val="85"/>
                <w:vertAlign w:val="superscript"/>
              </w:rPr>
              <w:t>(3)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38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6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5. Number of</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62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7"/>
              </w:rPr>
              <w:t>Derivative</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0" w:type="dxa"/>
            <w:vAlign w:val="bottom"/>
            <w:gridSpan w:val="2"/>
            <w:vMerge w:val="restart"/>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60" w:type="dxa"/>
            <w:vAlign w:val="bottom"/>
          </w:tcPr>
          <w:p>
            <w:pPr>
              <w:jc w:val="center"/>
              <w:ind w:right="20"/>
              <w:spacing w:after="0" w:line="208" w:lineRule="exact"/>
              <w:rPr>
                <w:sz w:val="20"/>
                <w:szCs w:val="20"/>
                <w:color w:val="auto"/>
              </w:rPr>
            </w:pPr>
            <w:r>
              <w:rPr>
                <w:rFonts w:ascii="Arial" w:cs="Arial" w:eastAsia="Arial" w:hAnsi="Arial"/>
                <w:sz w:val="12"/>
                <w:szCs w:val="12"/>
                <w:color w:val="auto"/>
                <w:w w:val="86"/>
              </w:rPr>
              <w:t>$</w:t>
            </w:r>
            <w:r>
              <w:rPr>
                <w:rFonts w:ascii="Arial" w:cs="Arial" w:eastAsia="Arial" w:hAnsi="Arial"/>
                <w:sz w:val="13"/>
                <w:szCs w:val="13"/>
                <w:color w:val="0000FF"/>
                <w:w w:val="86"/>
              </w:rPr>
              <w:t>16.9675</w:t>
            </w:r>
            <w:r>
              <w:rPr>
                <w:rFonts w:ascii="Arial" w:cs="Arial" w:eastAsia="Arial" w:hAnsi="Arial"/>
                <w:sz w:val="22"/>
                <w:szCs w:val="22"/>
                <w:color w:val="008000"/>
                <w:w w:val="86"/>
                <w:vertAlign w:val="superscript"/>
              </w:rPr>
              <w:t>(4)</w:t>
            </w:r>
          </w:p>
        </w:tc>
        <w:tc>
          <w:tcPr>
            <w:tcW w:w="1020" w:type="dxa"/>
            <w:vAlign w:val="bottom"/>
          </w:tcPr>
          <w:p>
            <w:pPr>
              <w:jc w:val="center"/>
              <w:spacing w:after="0"/>
              <w:rPr>
                <w:sz w:val="20"/>
                <w:szCs w:val="20"/>
                <w:color w:val="auto"/>
              </w:rPr>
            </w:pPr>
            <w:r>
              <w:rPr>
                <w:rFonts w:ascii="Arial" w:cs="Arial" w:eastAsia="Arial" w:hAnsi="Arial"/>
                <w:sz w:val="13"/>
                <w:szCs w:val="13"/>
                <w:color w:val="0000FF"/>
                <w:w w:val="92"/>
              </w:rPr>
              <w:t>08/27/2012</w:t>
            </w:r>
          </w:p>
        </w:tc>
        <w:tc>
          <w:tcPr>
            <w:tcW w:w="114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8"/>
                <w:szCs w:val="18"/>
                <w:color w:val="auto"/>
              </w:rPr>
            </w:pPr>
          </w:p>
        </w:tc>
        <w:tc>
          <w:tcPr>
            <w:tcW w:w="880" w:type="dxa"/>
            <w:vAlign w:val="bottom"/>
          </w:tcPr>
          <w:p>
            <w:pPr>
              <w:ind w:left="400"/>
              <w:spacing w:after="0" w:line="208" w:lineRule="exact"/>
              <w:rPr>
                <w:sz w:val="20"/>
                <w:szCs w:val="20"/>
                <w:color w:val="auto"/>
              </w:rPr>
            </w:pPr>
            <w:r>
              <w:rPr>
                <w:rFonts w:ascii="Arial" w:cs="Arial" w:eastAsia="Arial" w:hAnsi="Arial"/>
                <w:sz w:val="13"/>
                <w:szCs w:val="13"/>
                <w:color w:val="0000FF"/>
                <w:w w:val="91"/>
              </w:rPr>
              <w:t>8,000</w:t>
            </w:r>
            <w:r>
              <w:rPr>
                <w:rFonts w:ascii="Arial" w:cs="Arial" w:eastAsia="Arial" w:hAnsi="Arial"/>
                <w:sz w:val="22"/>
                <w:szCs w:val="22"/>
                <w:color w:val="008000"/>
                <w:w w:val="91"/>
                <w:vertAlign w:val="superscript"/>
              </w:rPr>
              <w:t>(4)</w:t>
            </w:r>
          </w:p>
        </w:tc>
        <w:tc>
          <w:tcPr>
            <w:tcW w:w="820" w:type="dxa"/>
            <w:vAlign w:val="bottom"/>
          </w:tcPr>
          <w:p>
            <w:pPr>
              <w:ind w:left="120"/>
              <w:spacing w:after="0"/>
              <w:rPr>
                <w:sz w:val="20"/>
                <w:szCs w:val="20"/>
                <w:color w:val="auto"/>
              </w:rPr>
            </w:pPr>
            <w:r>
              <w:rPr>
                <w:rFonts w:ascii="Arial" w:cs="Arial" w:eastAsia="Arial" w:hAnsi="Arial"/>
                <w:sz w:val="13"/>
                <w:szCs w:val="13"/>
                <w:color w:val="0000FF"/>
              </w:rPr>
              <w:t>11/01/2005</w:t>
            </w:r>
          </w:p>
        </w:tc>
        <w:tc>
          <w:tcPr>
            <w:tcW w:w="780" w:type="dxa"/>
            <w:vAlign w:val="bottom"/>
          </w:tcPr>
          <w:p>
            <w:pPr>
              <w:ind w:left="80"/>
              <w:spacing w:after="0"/>
              <w:rPr>
                <w:sz w:val="20"/>
                <w:szCs w:val="20"/>
                <w:color w:val="auto"/>
              </w:rPr>
            </w:pPr>
            <w:r>
              <w:rPr>
                <w:rFonts w:ascii="Arial" w:cs="Arial" w:eastAsia="Arial" w:hAnsi="Arial"/>
                <w:sz w:val="13"/>
                <w:szCs w:val="13"/>
                <w:color w:val="0000FF"/>
              </w:rPr>
              <w:t>11/01/2014</w:t>
            </w:r>
          </w:p>
        </w:tc>
        <w:tc>
          <w:tcPr>
            <w:tcW w:w="600" w:type="dxa"/>
            <w:vAlign w:val="bottom"/>
          </w:tcPr>
          <w:p>
            <w:pPr>
              <w:ind w:left="40"/>
              <w:spacing w:after="0"/>
              <w:rPr>
                <w:sz w:val="20"/>
                <w:szCs w:val="20"/>
                <w:color w:val="auto"/>
              </w:rPr>
            </w:pPr>
            <w:r>
              <w:rPr>
                <w:rFonts w:ascii="Arial" w:cs="Arial" w:eastAsia="Arial" w:hAnsi="Arial"/>
                <w:sz w:val="13"/>
                <w:szCs w:val="13"/>
                <w:color w:val="0000FF"/>
              </w:rPr>
              <w:t>Common</w:t>
            </w:r>
          </w:p>
        </w:tc>
        <w:tc>
          <w:tcPr>
            <w:tcW w:w="660" w:type="dxa"/>
            <w:vAlign w:val="bottom"/>
          </w:tcPr>
          <w:p>
            <w:pPr>
              <w:ind w:left="80"/>
              <w:spacing w:after="0" w:line="208" w:lineRule="exact"/>
              <w:rPr>
                <w:sz w:val="20"/>
                <w:szCs w:val="20"/>
                <w:color w:val="auto"/>
              </w:rPr>
            </w:pPr>
            <w:r>
              <w:rPr>
                <w:rFonts w:ascii="Arial" w:cs="Arial" w:eastAsia="Arial" w:hAnsi="Arial"/>
                <w:sz w:val="17"/>
                <w:szCs w:val="17"/>
                <w:color w:val="0000FF"/>
                <w:w w:val="92"/>
              </w:rPr>
              <w:t>8,000</w:t>
            </w:r>
            <w:r>
              <w:rPr>
                <w:rFonts w:ascii="Arial" w:cs="Arial" w:eastAsia="Arial" w:hAnsi="Arial"/>
                <w:sz w:val="22"/>
                <w:szCs w:val="22"/>
                <w:color w:val="008000"/>
                <w:w w:val="92"/>
                <w:vertAlign w:val="superscript"/>
              </w:rPr>
              <w:t>(4)</w:t>
            </w:r>
          </w:p>
        </w:tc>
        <w:tc>
          <w:tcPr>
            <w:tcW w:w="6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4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ind w:left="60"/>
              <w:spacing w:after="0" w:line="85" w:lineRule="exact"/>
              <w:rPr>
                <w:sz w:val="20"/>
                <w:szCs w:val="20"/>
                <w:color w:val="auto"/>
              </w:rPr>
            </w:pPr>
            <w:r>
              <w:rPr>
                <w:rFonts w:ascii="Arial" w:cs="Arial" w:eastAsia="Arial" w:hAnsi="Arial"/>
                <w:sz w:val="9"/>
                <w:szCs w:val="9"/>
                <w:color w:val="0000FF"/>
              </w:rPr>
              <w:t>Stock</w:t>
            </w: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ind w:left="140"/>
              <w:spacing w:after="0" w:line="85" w:lineRule="exact"/>
              <w:rPr>
                <w:sz w:val="20"/>
                <w:szCs w:val="20"/>
                <w:color w:val="auto"/>
              </w:rPr>
            </w:pPr>
            <w:r>
              <w:rPr>
                <w:rFonts w:ascii="Arial" w:cs="Arial" w:eastAsia="Arial" w:hAnsi="Arial"/>
                <w:sz w:val="9"/>
                <w:szCs w:val="9"/>
                <w:color w:val="0000FF"/>
              </w:rPr>
              <w:t>Stock</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60" w:type="dxa"/>
            <w:vAlign w:val="bottom"/>
          </w:tcPr>
          <w:p>
            <w:pPr>
              <w:jc w:val="center"/>
              <w:spacing w:after="0" w:line="208" w:lineRule="exact"/>
              <w:rPr>
                <w:sz w:val="20"/>
                <w:szCs w:val="20"/>
                <w:color w:val="auto"/>
              </w:rPr>
            </w:pPr>
            <w:r>
              <w:rPr>
                <w:rFonts w:ascii="Arial" w:cs="Arial" w:eastAsia="Arial" w:hAnsi="Arial"/>
                <w:sz w:val="12"/>
                <w:szCs w:val="12"/>
                <w:color w:val="auto"/>
                <w:w w:val="86"/>
              </w:rPr>
              <w:t>$</w:t>
            </w:r>
            <w:r>
              <w:rPr>
                <w:rFonts w:ascii="Arial" w:cs="Arial" w:eastAsia="Arial" w:hAnsi="Arial"/>
                <w:sz w:val="13"/>
                <w:szCs w:val="13"/>
                <w:color w:val="0000FF"/>
                <w:w w:val="86"/>
              </w:rPr>
              <w:t>18.695</w:t>
            </w:r>
            <w:r>
              <w:rPr>
                <w:rFonts w:ascii="Arial" w:cs="Arial" w:eastAsia="Arial" w:hAnsi="Arial"/>
                <w:sz w:val="22"/>
                <w:szCs w:val="22"/>
                <w:color w:val="008000"/>
                <w:w w:val="86"/>
                <w:vertAlign w:val="superscript"/>
              </w:rPr>
              <w:t>(5)</w:t>
            </w:r>
          </w:p>
        </w:tc>
        <w:tc>
          <w:tcPr>
            <w:tcW w:w="1020" w:type="dxa"/>
            <w:vAlign w:val="bottom"/>
          </w:tcPr>
          <w:p>
            <w:pPr>
              <w:jc w:val="center"/>
              <w:spacing w:after="0"/>
              <w:rPr>
                <w:sz w:val="20"/>
                <w:szCs w:val="20"/>
                <w:color w:val="auto"/>
              </w:rPr>
            </w:pPr>
            <w:r>
              <w:rPr>
                <w:rFonts w:ascii="Arial" w:cs="Arial" w:eastAsia="Arial" w:hAnsi="Arial"/>
                <w:sz w:val="13"/>
                <w:szCs w:val="13"/>
                <w:color w:val="0000FF"/>
                <w:w w:val="92"/>
              </w:rPr>
              <w:t>08/27/2012</w:t>
            </w:r>
          </w:p>
        </w:tc>
        <w:tc>
          <w:tcPr>
            <w:tcW w:w="114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8"/>
                <w:szCs w:val="18"/>
                <w:color w:val="auto"/>
              </w:rPr>
            </w:pPr>
          </w:p>
        </w:tc>
        <w:tc>
          <w:tcPr>
            <w:tcW w:w="880" w:type="dxa"/>
            <w:vAlign w:val="bottom"/>
          </w:tcPr>
          <w:p>
            <w:pPr>
              <w:ind w:left="400"/>
              <w:spacing w:after="0" w:line="208" w:lineRule="exact"/>
              <w:rPr>
                <w:sz w:val="20"/>
                <w:szCs w:val="20"/>
                <w:color w:val="auto"/>
              </w:rPr>
            </w:pPr>
            <w:r>
              <w:rPr>
                <w:rFonts w:ascii="Arial" w:cs="Arial" w:eastAsia="Arial" w:hAnsi="Arial"/>
                <w:sz w:val="13"/>
                <w:szCs w:val="13"/>
                <w:color w:val="0000FF"/>
                <w:w w:val="91"/>
              </w:rPr>
              <w:t>7,092</w:t>
            </w:r>
            <w:r>
              <w:rPr>
                <w:rFonts w:ascii="Arial" w:cs="Arial" w:eastAsia="Arial" w:hAnsi="Arial"/>
                <w:sz w:val="22"/>
                <w:szCs w:val="22"/>
                <w:color w:val="008000"/>
                <w:w w:val="91"/>
                <w:vertAlign w:val="superscript"/>
              </w:rPr>
              <w:t>(5)</w:t>
            </w:r>
          </w:p>
        </w:tc>
        <w:tc>
          <w:tcPr>
            <w:tcW w:w="820" w:type="dxa"/>
            <w:vAlign w:val="bottom"/>
          </w:tcPr>
          <w:p>
            <w:pPr>
              <w:ind w:left="120"/>
              <w:spacing w:after="0"/>
              <w:rPr>
                <w:sz w:val="20"/>
                <w:szCs w:val="20"/>
                <w:color w:val="auto"/>
              </w:rPr>
            </w:pPr>
            <w:r>
              <w:rPr>
                <w:rFonts w:ascii="Arial" w:cs="Arial" w:eastAsia="Arial" w:hAnsi="Arial"/>
                <w:sz w:val="13"/>
                <w:szCs w:val="13"/>
                <w:color w:val="0000FF"/>
              </w:rPr>
              <w:t>11/01/2006</w:t>
            </w:r>
          </w:p>
        </w:tc>
        <w:tc>
          <w:tcPr>
            <w:tcW w:w="780" w:type="dxa"/>
            <w:vAlign w:val="bottom"/>
          </w:tcPr>
          <w:p>
            <w:pPr>
              <w:ind w:left="80"/>
              <w:spacing w:after="0"/>
              <w:rPr>
                <w:sz w:val="20"/>
                <w:szCs w:val="20"/>
                <w:color w:val="auto"/>
              </w:rPr>
            </w:pPr>
            <w:r>
              <w:rPr>
                <w:rFonts w:ascii="Arial" w:cs="Arial" w:eastAsia="Arial" w:hAnsi="Arial"/>
                <w:sz w:val="13"/>
                <w:szCs w:val="13"/>
                <w:color w:val="0000FF"/>
              </w:rPr>
              <w:t>11/01/2015</w:t>
            </w:r>
          </w:p>
        </w:tc>
        <w:tc>
          <w:tcPr>
            <w:tcW w:w="600" w:type="dxa"/>
            <w:vAlign w:val="bottom"/>
          </w:tcPr>
          <w:p>
            <w:pPr>
              <w:ind w:left="40"/>
              <w:spacing w:after="0"/>
              <w:rPr>
                <w:sz w:val="20"/>
                <w:szCs w:val="20"/>
                <w:color w:val="auto"/>
              </w:rPr>
            </w:pPr>
            <w:r>
              <w:rPr>
                <w:rFonts w:ascii="Arial" w:cs="Arial" w:eastAsia="Arial" w:hAnsi="Arial"/>
                <w:sz w:val="13"/>
                <w:szCs w:val="13"/>
                <w:color w:val="0000FF"/>
              </w:rPr>
              <w:t>Common</w:t>
            </w:r>
          </w:p>
        </w:tc>
        <w:tc>
          <w:tcPr>
            <w:tcW w:w="660" w:type="dxa"/>
            <w:vAlign w:val="bottom"/>
          </w:tcPr>
          <w:p>
            <w:pPr>
              <w:ind w:left="80"/>
              <w:spacing w:after="0" w:line="208" w:lineRule="exact"/>
              <w:rPr>
                <w:sz w:val="20"/>
                <w:szCs w:val="20"/>
                <w:color w:val="auto"/>
              </w:rPr>
            </w:pPr>
            <w:r>
              <w:rPr>
                <w:rFonts w:ascii="Arial" w:cs="Arial" w:eastAsia="Arial" w:hAnsi="Arial"/>
                <w:sz w:val="17"/>
                <w:szCs w:val="17"/>
                <w:color w:val="0000FF"/>
                <w:w w:val="92"/>
              </w:rPr>
              <w:t>7,092</w:t>
            </w:r>
            <w:r>
              <w:rPr>
                <w:rFonts w:ascii="Arial" w:cs="Arial" w:eastAsia="Arial" w:hAnsi="Arial"/>
                <w:sz w:val="22"/>
                <w:szCs w:val="22"/>
                <w:color w:val="008000"/>
                <w:w w:val="92"/>
                <w:vertAlign w:val="superscript"/>
              </w:rPr>
              <w:t>(5)</w:t>
            </w:r>
          </w:p>
        </w:tc>
        <w:tc>
          <w:tcPr>
            <w:tcW w:w="6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4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ind w:left="60"/>
              <w:spacing w:after="0" w:line="85" w:lineRule="exact"/>
              <w:rPr>
                <w:sz w:val="20"/>
                <w:szCs w:val="20"/>
                <w:color w:val="auto"/>
              </w:rPr>
            </w:pPr>
            <w:r>
              <w:rPr>
                <w:rFonts w:ascii="Arial" w:cs="Arial" w:eastAsia="Arial" w:hAnsi="Arial"/>
                <w:sz w:val="9"/>
                <w:szCs w:val="9"/>
                <w:color w:val="0000FF"/>
              </w:rPr>
              <w:t>Stock</w:t>
            </w: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ind w:left="140"/>
              <w:spacing w:after="0" w:line="85" w:lineRule="exact"/>
              <w:rPr>
                <w:sz w:val="20"/>
                <w:szCs w:val="20"/>
                <w:color w:val="auto"/>
              </w:rPr>
            </w:pPr>
            <w:r>
              <w:rPr>
                <w:rFonts w:ascii="Arial" w:cs="Arial" w:eastAsia="Arial" w:hAnsi="Arial"/>
                <w:sz w:val="9"/>
                <w:szCs w:val="9"/>
                <w:color w:val="0000FF"/>
              </w:rPr>
              <w:t>Stock</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60" w:type="dxa"/>
            <w:vAlign w:val="bottom"/>
          </w:tcPr>
          <w:p>
            <w:pPr>
              <w:jc w:val="center"/>
              <w:ind w:right="20"/>
              <w:spacing w:after="0" w:line="208" w:lineRule="exact"/>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21.3</w:t>
            </w:r>
            <w:r>
              <w:rPr>
                <w:rFonts w:ascii="Arial" w:cs="Arial" w:eastAsia="Arial" w:hAnsi="Arial"/>
                <w:sz w:val="22"/>
                <w:szCs w:val="22"/>
                <w:color w:val="008000"/>
                <w:w w:val="84"/>
                <w:vertAlign w:val="superscript"/>
              </w:rPr>
              <w:t>(6)</w:t>
            </w:r>
          </w:p>
        </w:tc>
        <w:tc>
          <w:tcPr>
            <w:tcW w:w="1020" w:type="dxa"/>
            <w:vAlign w:val="bottom"/>
          </w:tcPr>
          <w:p>
            <w:pPr>
              <w:jc w:val="center"/>
              <w:spacing w:after="0"/>
              <w:rPr>
                <w:sz w:val="20"/>
                <w:szCs w:val="20"/>
                <w:color w:val="auto"/>
              </w:rPr>
            </w:pPr>
            <w:r>
              <w:rPr>
                <w:rFonts w:ascii="Arial" w:cs="Arial" w:eastAsia="Arial" w:hAnsi="Arial"/>
                <w:sz w:val="13"/>
                <w:szCs w:val="13"/>
                <w:color w:val="0000FF"/>
                <w:w w:val="92"/>
              </w:rPr>
              <w:t>08/27/2012</w:t>
            </w:r>
          </w:p>
        </w:tc>
        <w:tc>
          <w:tcPr>
            <w:tcW w:w="1140" w:type="dxa"/>
            <w:vAlign w:val="bottom"/>
          </w:tcPr>
          <w:p>
            <w:pPr>
              <w:spacing w:after="0"/>
              <w:rPr>
                <w:sz w:val="18"/>
                <w:szCs w:val="18"/>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18"/>
                <w:szCs w:val="18"/>
                <w:color w:val="auto"/>
              </w:rPr>
            </w:pPr>
          </w:p>
        </w:tc>
        <w:tc>
          <w:tcPr>
            <w:tcW w:w="880" w:type="dxa"/>
            <w:vAlign w:val="bottom"/>
          </w:tcPr>
          <w:p>
            <w:pPr>
              <w:ind w:left="400"/>
              <w:spacing w:after="0" w:line="208" w:lineRule="exact"/>
              <w:rPr>
                <w:sz w:val="20"/>
                <w:szCs w:val="20"/>
                <w:color w:val="auto"/>
              </w:rPr>
            </w:pPr>
            <w:r>
              <w:rPr>
                <w:rFonts w:ascii="Arial" w:cs="Arial" w:eastAsia="Arial" w:hAnsi="Arial"/>
                <w:sz w:val="13"/>
                <w:szCs w:val="13"/>
                <w:color w:val="0000FF"/>
                <w:w w:val="91"/>
              </w:rPr>
              <w:t>6,556</w:t>
            </w:r>
            <w:r>
              <w:rPr>
                <w:rFonts w:ascii="Arial" w:cs="Arial" w:eastAsia="Arial" w:hAnsi="Arial"/>
                <w:sz w:val="22"/>
                <w:szCs w:val="22"/>
                <w:color w:val="008000"/>
                <w:w w:val="91"/>
                <w:vertAlign w:val="superscript"/>
              </w:rPr>
              <w:t>(6)</w:t>
            </w:r>
          </w:p>
        </w:tc>
        <w:tc>
          <w:tcPr>
            <w:tcW w:w="820" w:type="dxa"/>
            <w:vAlign w:val="bottom"/>
          </w:tcPr>
          <w:p>
            <w:pPr>
              <w:ind w:left="120"/>
              <w:spacing w:after="0"/>
              <w:rPr>
                <w:sz w:val="20"/>
                <w:szCs w:val="20"/>
                <w:color w:val="auto"/>
              </w:rPr>
            </w:pPr>
            <w:r>
              <w:rPr>
                <w:rFonts w:ascii="Arial" w:cs="Arial" w:eastAsia="Arial" w:hAnsi="Arial"/>
                <w:sz w:val="13"/>
                <w:szCs w:val="13"/>
                <w:color w:val="0000FF"/>
              </w:rPr>
              <w:t>11/01/2007</w:t>
            </w:r>
          </w:p>
        </w:tc>
        <w:tc>
          <w:tcPr>
            <w:tcW w:w="780" w:type="dxa"/>
            <w:vAlign w:val="bottom"/>
          </w:tcPr>
          <w:p>
            <w:pPr>
              <w:ind w:left="80"/>
              <w:spacing w:after="0"/>
              <w:rPr>
                <w:sz w:val="20"/>
                <w:szCs w:val="20"/>
                <w:color w:val="auto"/>
              </w:rPr>
            </w:pPr>
            <w:r>
              <w:rPr>
                <w:rFonts w:ascii="Arial" w:cs="Arial" w:eastAsia="Arial" w:hAnsi="Arial"/>
                <w:sz w:val="13"/>
                <w:szCs w:val="13"/>
                <w:color w:val="0000FF"/>
              </w:rPr>
              <w:t>11/01/2016</w:t>
            </w:r>
          </w:p>
        </w:tc>
        <w:tc>
          <w:tcPr>
            <w:tcW w:w="600" w:type="dxa"/>
            <w:vAlign w:val="bottom"/>
          </w:tcPr>
          <w:p>
            <w:pPr>
              <w:ind w:left="40"/>
              <w:spacing w:after="0"/>
              <w:rPr>
                <w:sz w:val="20"/>
                <w:szCs w:val="20"/>
                <w:color w:val="auto"/>
              </w:rPr>
            </w:pPr>
            <w:r>
              <w:rPr>
                <w:rFonts w:ascii="Arial" w:cs="Arial" w:eastAsia="Arial" w:hAnsi="Arial"/>
                <w:sz w:val="13"/>
                <w:szCs w:val="13"/>
                <w:color w:val="0000FF"/>
              </w:rPr>
              <w:t>Common</w:t>
            </w:r>
          </w:p>
        </w:tc>
        <w:tc>
          <w:tcPr>
            <w:tcW w:w="660" w:type="dxa"/>
            <w:vAlign w:val="bottom"/>
          </w:tcPr>
          <w:p>
            <w:pPr>
              <w:ind w:left="80"/>
              <w:spacing w:after="0" w:line="208" w:lineRule="exact"/>
              <w:rPr>
                <w:sz w:val="20"/>
                <w:szCs w:val="20"/>
                <w:color w:val="auto"/>
              </w:rPr>
            </w:pPr>
            <w:r>
              <w:rPr>
                <w:rFonts w:ascii="Arial" w:cs="Arial" w:eastAsia="Arial" w:hAnsi="Arial"/>
                <w:sz w:val="17"/>
                <w:szCs w:val="17"/>
                <w:color w:val="0000FF"/>
                <w:w w:val="92"/>
              </w:rPr>
              <w:t>6,556</w:t>
            </w:r>
            <w:r>
              <w:rPr>
                <w:rFonts w:ascii="Arial" w:cs="Arial" w:eastAsia="Arial" w:hAnsi="Arial"/>
                <w:sz w:val="22"/>
                <w:szCs w:val="22"/>
                <w:color w:val="008000"/>
                <w:w w:val="92"/>
                <w:vertAlign w:val="superscript"/>
              </w:rPr>
              <w:t>(6)</w:t>
            </w:r>
          </w:p>
        </w:tc>
        <w:tc>
          <w:tcPr>
            <w:tcW w:w="6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4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tcPr>
          <w:p>
            <w:pPr>
              <w:ind w:left="60"/>
              <w:spacing w:after="0" w:line="94" w:lineRule="exact"/>
              <w:rPr>
                <w:sz w:val="20"/>
                <w:szCs w:val="20"/>
                <w:color w:val="auto"/>
              </w:rPr>
            </w:pPr>
            <w:r>
              <w:rPr>
                <w:rFonts w:ascii="Arial" w:cs="Arial" w:eastAsia="Arial" w:hAnsi="Arial"/>
                <w:sz w:val="10"/>
                <w:szCs w:val="10"/>
                <w:color w:val="0000FF"/>
              </w:rPr>
              <w:t>Stock</w:t>
            </w: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ind w:left="140"/>
              <w:spacing w:after="0" w:line="94" w:lineRule="exact"/>
              <w:rPr>
                <w:sz w:val="20"/>
                <w:szCs w:val="20"/>
                <w:color w:val="auto"/>
              </w:rPr>
            </w:pPr>
            <w:r>
              <w:rPr>
                <w:rFonts w:ascii="Arial" w:cs="Arial" w:eastAsia="Arial" w:hAnsi="Arial"/>
                <w:sz w:val="10"/>
                <w:szCs w:val="10"/>
                <w:color w:val="0000FF"/>
              </w:rPr>
              <w:t>Stock</w:t>
            </w: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29, 2012, the common stock of the issuer split two-for-one (the "Stock Split"), resulting in the reporting person's ownership of 7,812 additional shares of common stock. All future Form 4 and 5 filings made by the reporting person will include adjustments, as necessary, to reflect the Stock Split.</w:t>
      </w:r>
    </w:p>
    <w:p>
      <w:pPr>
        <w:spacing w:after="0" w:line="15" w:lineRule="exact"/>
        <w:rPr>
          <w:rFonts w:ascii="Arial" w:cs="Arial" w:eastAsia="Arial" w:hAnsi="Arial"/>
          <w:sz w:val="13"/>
          <w:szCs w:val="13"/>
          <w:color w:val="008000"/>
        </w:rPr>
      </w:pPr>
    </w:p>
    <w:p>
      <w:pPr>
        <w:ind w:left="40" w:right="160" w:firstLine="6"/>
        <w:spacing w:after="0" w:line="24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$37.46 to $37.64,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Arial" w:cs="Arial" w:eastAsia="Arial" w:hAnsi="Arial"/>
          <w:sz w:val="13"/>
          <w:szCs w:val="13"/>
          <w:color w:val="008000"/>
        </w:rPr>
      </w:pPr>
    </w:p>
    <w:p>
      <w:pPr>
        <w:ind w:left="40" w:right="28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24.574 post-split common stock units acquired by the reporting person under the dividend reinvestment feature of The Toro Company Deferred Compensation Plan for Non-Employee Directors since the date of his last report and 1,283.993 additional common stock units as a result of the Stock Split.</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stock option was previously reported as covering 4,000 shares of common stock at an exercise price of $33.935 per share, and has been adjusted to reflect the Stock Split.</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stock option was previously reported as covering 3,546 shares of common stock at an exercise price of $37.39 per share, and has been adjusted to reflect the Stock Split.</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stock option was previously reported as covering 3,278 shares of common stock at an exercise price of $42.60 per share, and has been adjusted to reflect the Stock Split.</w:t>
      </w:r>
    </w:p>
    <w:p>
      <w:pPr>
        <w:spacing w:after="0" w:line="63"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/s/ Nancy A. McGrath,</w:t>
            </w: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color w:val="0000FF"/>
                <w:w w:val="91"/>
              </w:rPr>
              <w:t>08/29/2012</w:t>
            </w:r>
          </w:p>
        </w:tc>
        <w:tc>
          <w:tcPr>
            <w:tcW w:w="0" w:type="dxa"/>
            <w:vAlign w:val="bottom"/>
          </w:tcPr>
          <w:p>
            <w:pPr>
              <w:spacing w:after="0"/>
              <w:rPr>
                <w:sz w:val="1"/>
                <w:szCs w:val="1"/>
                <w:color w:val="auto"/>
              </w:rPr>
            </w:pPr>
          </w:p>
        </w:tc>
      </w:tr>
      <w:tr>
        <w:trPr>
          <w:trHeight w:val="86"/>
        </w:trPr>
        <w:tc>
          <w:tcPr>
            <w:tcW w:w="6820" w:type="dxa"/>
            <w:vAlign w:val="bottom"/>
          </w:tcPr>
          <w:p>
            <w:pPr>
              <w:spacing w:after="0"/>
              <w:rPr>
                <w:sz w:val="7"/>
                <w:szCs w:val="7"/>
                <w:color w:val="auto"/>
              </w:rPr>
            </w:pPr>
          </w:p>
        </w:tc>
        <w:tc>
          <w:tcPr>
            <w:tcW w:w="1580" w:type="dxa"/>
            <w:vAlign w:val="bottom"/>
            <w:tcBorders>
              <w:top w:val="single" w:sz="8" w:color="auto"/>
            </w:tcBorders>
            <w:gridSpan w:val="2"/>
            <w:vMerge w:val="restart"/>
          </w:tcPr>
          <w:p>
            <w:pPr>
              <w:spacing w:after="0" w:line="193" w:lineRule="exact"/>
              <w:rPr>
                <w:sz w:val="20"/>
                <w:szCs w:val="20"/>
                <w:color w:val="auto"/>
              </w:rPr>
            </w:pPr>
            <w:r>
              <w:rPr>
                <w:rFonts w:ascii="Arial" w:cs="Arial" w:eastAsia="Arial" w:hAnsi="Arial"/>
                <w:sz w:val="17"/>
                <w:szCs w:val="17"/>
                <w:color w:val="0000FF"/>
              </w:rPr>
              <w:t>Attorney-in-Fact</w:t>
            </w:r>
          </w:p>
        </w:tc>
        <w:tc>
          <w:tcPr>
            <w:tcW w:w="5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6820" w:type="dxa"/>
            <w:vAlign w:val="bottom"/>
          </w:tcPr>
          <w:p>
            <w:pPr>
              <w:spacing w:after="0"/>
              <w:rPr>
                <w:sz w:val="7"/>
                <w:szCs w:val="7"/>
                <w:color w:val="auto"/>
              </w:rPr>
            </w:pPr>
          </w:p>
        </w:tc>
        <w:tc>
          <w:tcPr>
            <w:tcW w:w="158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820" w:type="dxa"/>
            <w:vAlign w:val="bottom"/>
          </w:tcPr>
          <w:p>
            <w:pPr>
              <w:spacing w:after="0"/>
              <w:rPr>
                <w:sz w:val="20"/>
                <w:szCs w:val="20"/>
                <w:color w:val="auto"/>
              </w:rPr>
            </w:pPr>
          </w:p>
        </w:tc>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9"/>
        </w:trPr>
        <w:tc>
          <w:tcPr>
            <w:tcW w:w="894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94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94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45"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172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2019-12-17T00:52:11Z</dcterms:created>
  <dcterms:modified xsi:type="dcterms:W3CDTF">2019-12-17T00:52:11Z</dcterms:modified>
</cp:coreProperties>
</file>