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STEINHAFEL GREGG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12/21/2020</w:t>
      </w:r>
    </w:p>
    <w:p>
      <w:pPr>
        <w:spacing w:after="0" w:line="20" w:lineRule="exact"/>
        <w:rPr>
          <w:sz w:val="24"/>
          <w:szCs w:val="24"/>
          <w:color w:val="auto"/>
        </w:rPr>
      </w:pPr>
      <w:r>
        <w:rPr>
          <w:sz w:val="24"/>
          <w:szCs w:val="24"/>
          <w:color w:val="auto"/>
        </w:rPr>
        <w:br w:type="column"/>
      </w:r>
    </w:p>
    <w:p>
      <w:pPr>
        <w:ind w:left="-3" w:right="600" w:firstLine="3"/>
        <w:spacing w:after="0" w:line="26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2383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383155"/>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50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12/21/2020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5,038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37.67</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57,865</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4,144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93.4162</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53,721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94.2449</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52,827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12/21/2020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5,192</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30.86</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58,019</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4,300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93.3955</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53,719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12/21/2020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94.282</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52,827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w w:val="99"/>
              </w:rPr>
              <w:t>Common Stock Units</w:t>
            </w:r>
          </w:p>
        </w:tc>
        <w:tc>
          <w:tcPr>
            <w:tcW w:w="1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5,773.96</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080" w:type="dxa"/>
            <w:vAlign w:val="bottom"/>
            <w:tcBorders>
              <w:bottom w:val="single" w:sz="8" w:color="2C2C2C"/>
            </w:tcBorders>
            <w:gridSpan w:val="11"/>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1"/>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jc w:val="center"/>
              <w:ind w:right="320"/>
              <w:spacing w:after="0"/>
              <w:rPr>
                <w:sz w:val="20"/>
                <w:szCs w:val="20"/>
                <w:color w:val="auto"/>
              </w:rPr>
            </w:pPr>
            <w:r>
              <w:rPr>
                <w:rFonts w:ascii="Arial" w:cs="Arial" w:eastAsia="Arial" w:hAnsi="Arial"/>
                <w:sz w:val="12"/>
                <w:szCs w:val="12"/>
                <w:b w:val="1"/>
                <w:bCs w:val="1"/>
                <w:color w:val="auto"/>
                <w:w w:val="99"/>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37.67</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12/21/2020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5,038</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11/02/2025</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5,038</w:t>
            </w:r>
          </w:p>
        </w:tc>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30.86</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12/21/2020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5,192</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11/03/2024</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5,192</w:t>
            </w:r>
          </w:p>
        </w:tc>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$92.97 to $93.94,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$94.08 to $94.40,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$92.94 to $93.935,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$93.96 to $94.42,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November 2, 2015.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November 3, 2014.</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12/23/2020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172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2020-12-23T12:45:55Z</dcterms:created>
  <dcterms:modified xsi:type="dcterms:W3CDTF">2020-12-23T12:45:55Z</dcterms:modified>
</cp:coreProperties>
</file>