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5925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92518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899"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Funk Edric C</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8111 LYNDALE AVENUE SOUTH</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12/17/2025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06"/>
        <w:spacing w:after="0"/>
        <w:rPr>
          <w:sz w:val="20"/>
          <w:szCs w:val="20"/>
          <w:color w:val="auto"/>
        </w:rPr>
      </w:pPr>
      <w:r>
        <w:rPr>
          <w:rFonts w:ascii="Times New Roman" w:cs="Times New Roman" w:eastAsia="Times New Roman" w:hAnsi="Times New Roman"/>
          <w:sz w:val="16"/>
          <w:szCs w:val="16"/>
          <w:color w:val="0000FF"/>
        </w:rPr>
        <w:t>President &amp; COO</w:t>
      </w:r>
    </w:p>
    <w:p>
      <w:pPr>
        <w:spacing w:after="0" w:line="312" w:lineRule="exact"/>
        <w:rPr>
          <w:sz w:val="24"/>
          <w:szCs w:val="24"/>
          <w:color w:val="auto"/>
        </w:rPr>
      </w:pPr>
    </w:p>
    <w:p>
      <w:pPr>
        <w:sectPr>
          <w:pgSz w:w="11900" w:h="16838" w:orient="portrait"/>
          <w:cols w:equalWidth="0" w:num="3">
            <w:col w:w="3180" w:space="720"/>
            <w:col w:w="3114" w:space="720"/>
            <w:col w:w="3346"/>
          </w:cols>
          <w:pgMar w:left="460" w:top="216" w:right="359" w:bottom="899"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3360" w:type="dxa"/>
            <w:vAlign w:val="bottom"/>
            <w:gridSpan w:val="8"/>
            <w:vMerge w:val="restart"/>
          </w:tcPr>
          <w:p>
            <w:pPr>
              <w:ind w:left="140"/>
              <w:spacing w:after="0"/>
              <w:rPr>
                <w:sz w:val="20"/>
                <w:szCs w:val="20"/>
                <w:color w:val="auto"/>
              </w:rPr>
            </w:pPr>
            <w:r>
              <w:rPr>
                <w:rFonts w:ascii="Arial" w:cs="Arial" w:eastAsia="Arial" w:hAnsi="Arial"/>
                <w:sz w:val="13"/>
                <w:szCs w:val="13"/>
                <w:color w:val="auto"/>
                <w:w w:val="96"/>
              </w:rPr>
              <w:t>4. If Amendment, Date of Original Filed (Month/Day/Year)</w:t>
            </w: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40" w:type="dxa"/>
            <w:vAlign w:val="bottom"/>
            <w:gridSpan w:val="10"/>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360" w:type="dxa"/>
            <w:vAlign w:val="bottom"/>
            <w:gridSpan w:val="8"/>
            <w:vMerge w:val="continue"/>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BLOOMINGTON MN</w:t>
            </w: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55420</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gridSpan w:val="5"/>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gridSpan w:val="8"/>
          </w:tcPr>
          <w:p>
            <w:pPr>
              <w:ind w:left="22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22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9"/>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7"/>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7"/>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4"/>
                <w:szCs w:val="14"/>
                <w:color w:val="auto"/>
              </w:rPr>
            </w:pPr>
          </w:p>
        </w:tc>
        <w:tc>
          <w:tcPr>
            <w:tcW w:w="1940" w:type="dxa"/>
            <w:vAlign w:val="bottom"/>
            <w:gridSpan w:val="8"/>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8"/>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9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40" w:type="dxa"/>
            <w:vAlign w:val="bottom"/>
            <w:gridSpan w:val="3"/>
          </w:tcPr>
          <w:p>
            <w:pPr>
              <w:ind w:left="2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24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Performance Share Units</w:t>
            </w: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6"/>
                <w:szCs w:val="16"/>
                <w:color w:val="0000FF"/>
              </w:rPr>
              <w:t>12/17/2025</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260"/>
              <w:spacing w:after="0" w:line="304" w:lineRule="exact"/>
              <w:rPr>
                <w:sz w:val="20"/>
                <w:szCs w:val="20"/>
                <w:color w:val="auto"/>
              </w:rPr>
            </w:pPr>
            <w:r>
              <w:rPr>
                <w:rFonts w:ascii="Times New Roman" w:cs="Times New Roman" w:eastAsia="Times New Roman" w:hAnsi="Times New Roman"/>
                <w:sz w:val="32"/>
                <w:szCs w:val="32"/>
                <w:color w:val="0000FF"/>
                <w:vertAlign w:val="subscript"/>
              </w:rPr>
              <w:t>621</w:t>
            </w:r>
            <w:r>
              <w:rPr>
                <w:rFonts w:ascii="Times New Roman" w:cs="Times New Roman" w:eastAsia="Times New Roman" w:hAnsi="Times New Roman"/>
                <w:sz w:val="11"/>
                <w:szCs w:val="11"/>
                <w:color w:val="008000"/>
              </w:rPr>
              <w:t>(1)</w:t>
            </w: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130"/>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2,100.121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856.051</w:t>
            </w:r>
          </w:p>
        </w:tc>
        <w:tc>
          <w:tcPr>
            <w:tcW w:w="340" w:type="dxa"/>
            <w:vAlign w:val="bottom"/>
          </w:tcPr>
          <w:p>
            <w:pPr>
              <w:spacing w:after="0"/>
              <w:rPr>
                <w:sz w:val="21"/>
                <w:szCs w:val="21"/>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TTC</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6,101.101</w:t>
            </w:r>
          </w:p>
        </w:tc>
        <w:tc>
          <w:tcPr>
            <w:tcW w:w="340" w:type="dxa"/>
            <w:vAlign w:val="bottom"/>
          </w:tcPr>
          <w:p>
            <w:pPr>
              <w:spacing w:after="0"/>
              <w:rPr>
                <w:sz w:val="17"/>
                <w:szCs w:val="17"/>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Retirement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Health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center"/>
              <w:ind w:left="355"/>
              <w:spacing w:after="0"/>
              <w:rPr>
                <w:sz w:val="20"/>
                <w:szCs w:val="20"/>
                <w:color w:val="auto"/>
              </w:rPr>
            </w:pPr>
            <w:r>
              <w:rPr>
                <w:rFonts w:ascii="Times New Roman" w:cs="Times New Roman" w:eastAsia="Times New Roman" w:hAnsi="Times New Roman"/>
                <w:sz w:val="16"/>
                <w:szCs w:val="16"/>
                <w:color w:val="0000FF"/>
              </w:rPr>
              <w:t>280</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Savings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Account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245.344</w:t>
            </w:r>
          </w:p>
        </w:tc>
        <w:tc>
          <w:tcPr>
            <w:tcW w:w="340" w:type="dxa"/>
            <w:vAlign w:val="bottom"/>
          </w:tcPr>
          <w:p>
            <w:pPr>
              <w:spacing w:after="0"/>
              <w:rPr>
                <w:sz w:val="21"/>
                <w:szCs w:val="21"/>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Roth IRA</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9"/>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6"/>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5"/>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480" w:type="dxa"/>
            <w:vAlign w:val="bottom"/>
            <w:tcBorders>
              <w:bottom w:val="single" w:sz="8" w:color="2C2C2C"/>
            </w:tcBorders>
            <w:gridSpan w:val="6"/>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86"/>
              </w:rPr>
              <w:t>4.</w:t>
            </w:r>
          </w:p>
        </w:tc>
        <w:tc>
          <w:tcPr>
            <w:tcW w:w="58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00" w:type="dxa"/>
            <w:vAlign w:val="bottom"/>
            <w:gridSpan w:val="7"/>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440" w:type="dxa"/>
            <w:vAlign w:val="bottom"/>
          </w:tcPr>
          <w:p>
            <w:pPr>
              <w:spacing w:after="0"/>
              <w:rPr>
                <w:sz w:val="11"/>
                <w:szCs w:val="11"/>
                <w:color w:val="auto"/>
              </w:rPr>
            </w:pPr>
          </w:p>
        </w:tc>
        <w:tc>
          <w:tcPr>
            <w:tcW w:w="1500" w:type="dxa"/>
            <w:vAlign w:val="bottom"/>
            <w:gridSpan w:val="7"/>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spacing w:after="0"/>
              <w:rPr>
                <w:sz w:val="11"/>
                <w:szCs w:val="11"/>
                <w:color w:val="auto"/>
              </w:rPr>
            </w:pPr>
          </w:p>
        </w:tc>
        <w:tc>
          <w:tcPr>
            <w:tcW w:w="110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81"/>
              </w:rPr>
              <w:t>8)</w:t>
            </w:r>
          </w:p>
        </w:tc>
        <w:tc>
          <w:tcPr>
            <w:tcW w:w="580" w:type="dxa"/>
            <w:vAlign w:val="bottom"/>
          </w:tcPr>
          <w:p>
            <w:pPr>
              <w:spacing w:after="0"/>
              <w:rPr>
                <w:sz w:val="11"/>
                <w:szCs w:val="11"/>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w w:val="92"/>
              </w:rPr>
              <w:t>Date</w:t>
            </w:r>
          </w:p>
        </w:tc>
        <w:tc>
          <w:tcPr>
            <w:tcW w:w="44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15"/>
                <w:szCs w:val="15"/>
                <w:color w:val="auto"/>
              </w:rPr>
            </w:pP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(3)</w:t>
            </w: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80" w:type="dxa"/>
            <w:vAlign w:val="bottom"/>
          </w:tcPr>
          <w:p>
            <w:pPr>
              <w:spacing w:after="0"/>
              <w:rPr>
                <w:sz w:val="15"/>
                <w:szCs w:val="15"/>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18,510.504</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20"/>
              <w:spacing w:after="0" w:line="127" w:lineRule="exact"/>
              <w:rPr>
                <w:sz w:val="20"/>
                <w:szCs w:val="20"/>
                <w:color w:val="auto"/>
              </w:rPr>
            </w:pPr>
            <w:r>
              <w:rPr>
                <w:rFonts w:ascii="Times New Roman" w:cs="Times New Roman" w:eastAsia="Times New Roman" w:hAnsi="Times New Roman"/>
                <w:sz w:val="13"/>
                <w:szCs w:val="13"/>
                <w:color w:val="0000FF"/>
              </w:rPr>
              <w:t>18,510.504</w:t>
            </w:r>
          </w:p>
        </w:tc>
        <w:tc>
          <w:tcPr>
            <w:tcW w:w="540" w:type="dxa"/>
            <w:vAlign w:val="bottom"/>
          </w:tcPr>
          <w:p>
            <w:pPr>
              <w:ind w:left="38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-1895475</wp:posOffset>
            </wp:positionV>
            <wp:extent cx="28575" cy="1900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005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60" w:hanging="1"/>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2023 to Fiscal 2025 Performance Period under The Toro Company 2022 Equity and Incentive Plan, as approved by the Issuer's Compensation &amp; Human Resources Committee of its Board of Directors on December 9, 2025, and which was conditioned upon and subject to confirmation by the Issuer's Fiscal 2025 financial results that were released on December 17, 2025.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September 2, 2025 grant date.</w:t>
      </w:r>
    </w:p>
    <w:p>
      <w:pPr>
        <w:sectPr>
          <w:pgSz w:w="11900" w:h="16838" w:orient="portrait"/>
          <w:cols w:equalWidth="0" w:num="1">
            <w:col w:w="11080"/>
          </w:cols>
          <w:pgMar w:left="460" w:top="216" w:right="359" w:bottom="899" w:gutter="0" w:footer="0" w:header="0"/>
          <w:type w:val="continuous"/>
        </w:sectPr>
      </w:pP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Joanna M. Totsky,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-3175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-10795</wp:posOffset>
            </wp:positionV>
            <wp:extent cx="296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6545" cy="8255"/>
                    </a:xfrm>
                    <a:prstGeom prst="rect">
                      <a:avLst/>
                    </a:prstGeom>
                    <a:noFill/>
                  </pic:spPr>
                </pic:pic>
              </a:graphicData>
            </a:graphic>
          </wp:anchor>
        </w:drawing>
      </w:r>
    </w:p>
    <w:p>
      <w:pPr>
        <w:spacing w:after="0" w:line="38"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4"/>
          <w:szCs w:val="24"/>
          <w:color w:val="auto"/>
        </w:rPr>
      </w:pPr>
    </w:p>
    <w:p>
      <w:pPr>
        <w:sectPr>
          <w:pgSz w:w="11900" w:h="16838" w:orient="portrait"/>
          <w:cols w:equalWidth="0" w:num="2">
            <w:col w:w="8680" w:space="120"/>
            <w:col w:w="2280"/>
          </w:cols>
          <w:pgMar w:left="460" w:top="216" w:right="359" w:bottom="899"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209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2025-12-18T15:36:24Z</dcterms:created>
  <dcterms:modified xsi:type="dcterms:W3CDTF">2025-12-18T15:36:24Z</dcterms:modified>
</cp:coreProperties>
</file>