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HAMILTON BRADLEY 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60"/>
        <w:spacing w:after="0"/>
        <w:rPr>
          <w:sz w:val="20"/>
          <w:szCs w:val="20"/>
          <w:color w:val="auto"/>
        </w:rPr>
      </w:pPr>
      <w:r>
        <w:rPr>
          <w:rFonts w:ascii="Arial" w:cs="Arial" w:eastAsia="Arial" w:hAnsi="Arial"/>
          <w:sz w:val="17"/>
          <w:szCs w:val="17"/>
          <w:color w:val="0000FF"/>
        </w:rPr>
        <w:t>Group VP, Comm, Intl &amp; Irrig</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0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0"/>
                <w:szCs w:val="10"/>
                <w:color w:val="auto"/>
              </w:rPr>
            </w:pPr>
          </w:p>
        </w:tc>
        <w:tc>
          <w:tcPr>
            <w:tcW w:w="8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12/15/2021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7"/>
              </w:rPr>
              <w:t>3,700</w:t>
            </w:r>
            <w:r>
              <w:rPr>
                <w:rFonts w:ascii="Arial" w:cs="Arial" w:eastAsia="Arial" w:hAnsi="Arial"/>
                <w:sz w:val="21"/>
                <w:szCs w:val="21"/>
                <w:color w:val="008000"/>
                <w:w w:val="87"/>
                <w:vertAlign w:val="superscript"/>
              </w:rPr>
              <w:t>(1)</w:t>
            </w:r>
          </w:p>
        </w:tc>
        <w:tc>
          <w:tcPr>
            <w:tcW w:w="640" w:type="dxa"/>
            <w:vAlign w:val="bottom"/>
            <w:tcBorders>
              <w:bottom w:val="single" w:sz="8" w:color="2C2C2C"/>
            </w:tcBorders>
          </w:tcPr>
          <w:p>
            <w:pPr>
              <w:jc w:val="right"/>
              <w:ind w:right="159"/>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12,651.702</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0"/>
              </w:rPr>
              <w:t>1,850.72</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1,018.405</w:t>
            </w:r>
            <w:r>
              <w:rPr>
                <w:rFonts w:ascii="Arial" w:cs="Arial" w:eastAsia="Arial" w:hAnsi="Arial"/>
                <w:sz w:val="21"/>
                <w:szCs w:val="21"/>
                <w:color w:val="008000"/>
                <w:w w:val="86"/>
                <w:vertAlign w:val="superscript"/>
              </w:rPr>
              <w:t>(3)</w:t>
            </w:r>
          </w:p>
        </w:tc>
        <w:tc>
          <w:tcPr>
            <w:tcW w:w="340" w:type="dxa"/>
            <w:vAlign w:val="bottom"/>
          </w:tcPr>
          <w:p>
            <w:pPr>
              <w:spacing w:after="0"/>
              <w:rPr>
                <w:sz w:val="17"/>
                <w:szCs w:val="17"/>
                <w:color w:val="auto"/>
              </w:rPr>
            </w:pPr>
          </w:p>
        </w:tc>
        <w:tc>
          <w:tcPr>
            <w:tcW w:w="540" w:type="dxa"/>
            <w:vAlign w:val="bottom"/>
            <w:vMerge w:val="restart"/>
          </w:tcPr>
          <w:p>
            <w:pPr>
              <w:jc w:val="center"/>
              <w:ind w:right="294"/>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12/16/2021</w:t>
            </w:r>
          </w:p>
        </w:tc>
        <w:tc>
          <w:tcPr>
            <w:tcW w:w="11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0000FF"/>
              </w:rPr>
              <w:t>15,400</w:t>
            </w:r>
          </w:p>
        </w:tc>
        <w:tc>
          <w:tcPr>
            <w:tcW w:w="280" w:type="dxa"/>
            <w:vAlign w:val="bottom"/>
          </w:tcPr>
          <w:p>
            <w:pPr>
              <w:spacing w:after="0"/>
              <w:rPr>
                <w:sz w:val="16"/>
                <w:szCs w:val="16"/>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ind w:left="20"/>
              <w:spacing w:after="0"/>
              <w:rPr>
                <w:sz w:val="20"/>
                <w:szCs w:val="20"/>
                <w:color w:val="auto"/>
              </w:rPr>
            </w:pPr>
            <w:r>
              <w:rPr>
                <w:rFonts w:ascii="Arial" w:cs="Arial" w:eastAsia="Arial" w:hAnsi="Arial"/>
                <w:sz w:val="13"/>
                <w:szCs w:val="13"/>
                <w:color w:val="0000FF"/>
              </w:rPr>
              <w:t>12/16/2031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15,400</w:t>
            </w:r>
          </w:p>
        </w:tc>
        <w:tc>
          <w:tcPr>
            <w:tcW w:w="20" w:type="dxa"/>
            <w:vAlign w:val="bottom"/>
          </w:tcPr>
          <w:p>
            <w:pPr>
              <w:spacing w:after="0"/>
              <w:rPr>
                <w:sz w:val="16"/>
                <w:szCs w:val="16"/>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tcPr>
          <w:p>
            <w:pPr>
              <w:ind w:left="240"/>
              <w:spacing w:after="0"/>
              <w:rPr>
                <w:sz w:val="20"/>
                <w:szCs w:val="20"/>
                <w:color w:val="auto"/>
              </w:rPr>
            </w:pPr>
            <w:r>
              <w:rPr>
                <w:rFonts w:ascii="Arial" w:cs="Arial" w:eastAsia="Arial" w:hAnsi="Arial"/>
                <w:sz w:val="13"/>
                <w:szCs w:val="13"/>
                <w:color w:val="0000FF"/>
              </w:rPr>
              <w:t>15,400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right"/>
              <w:ind w:right="159"/>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180" w:firstLine="2"/>
        <w:spacing w:after="0" w:line="261"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2019 to Fiscal 2021 Performance Period under The Toro Company Amended and Restated 2010 Equity and Incentive Plan, as amended and restated, as approved by the Issuer's Compensation &amp; Human Resources Committee of its Board of Directors on December 14, 2021, and which was conditioned upon and subject to confirmation by the Issuer's Fiscal 2021 financial results that were released on December 15, 2021.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18"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82.602 performance share units acquired by the reporting person since the date of his last report under the dividend reinvestment feature of the Deferred Plan.</w:t>
      </w:r>
    </w:p>
    <w:p>
      <w:pPr>
        <w:spacing w:after="0" w:line="43" w:lineRule="exact"/>
        <w:rPr>
          <w:rFonts w:ascii="Arial" w:cs="Arial" w:eastAsia="Arial" w:hAnsi="Arial"/>
          <w:sz w:val="13"/>
          <w:szCs w:val="13"/>
          <w:color w:val="008000"/>
        </w:rPr>
      </w:pPr>
    </w:p>
    <w:p>
      <w:pPr>
        <w:ind w:left="40" w:right="4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10.032 net shares acquired by the reporting person since the date of his last report under the dividend reinvestment feature of The Toro Company Retirement Plan less non-discretionary quarterly administrative fees.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185" w:lineRule="exact"/>
        <w:rPr>
          <w:sz w:val="20"/>
          <w:szCs w:val="20"/>
          <w:color w:val="auto"/>
        </w:rPr>
      </w:pPr>
    </w:p>
    <w:p>
      <w:pPr>
        <w:ind w:right="3159" w:firstLine="3"/>
        <w:spacing w:after="0"/>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4"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4" w:lineRule="exact"/>
        <w:rPr>
          <w:sz w:val="20"/>
          <w:szCs w:val="20"/>
          <w:color w:val="auto"/>
        </w:rPr>
      </w:pPr>
    </w:p>
    <w:p>
      <w:pPr>
        <w:ind w:right="3559"/>
        <w:spacing w:after="0" w:line="239"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200" w:lineRule="exact"/>
        <w:rPr>
          <w:sz w:val="20"/>
          <w:szCs w:val="20"/>
          <w:color w:val="auto"/>
        </w:rPr>
      </w:pPr>
    </w:p>
    <w:p>
      <w:pPr>
        <w:ind w:right="3159" w:firstLine="3"/>
        <w:spacing w:after="0"/>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159" w:firstLine="3"/>
        <w:spacing w:after="0"/>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3059"/>
        <w:spacing w:after="0" w:line="256"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72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WITNESS WHEREOF, the undersigned has</w:t>
            </w:r>
          </w:p>
        </w:tc>
        <w:tc>
          <w:tcPr>
            <w:tcW w:w="1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caused this</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193"/>
        </w:trPr>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Attorney to</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be</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executed</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effective as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the date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w w:val="96"/>
              </w:rPr>
              <w:t>indicated below,</w:t>
            </w:r>
          </w:p>
        </w:tc>
      </w:tr>
      <w:tr>
        <w:trPr>
          <w:trHeight w:val="193"/>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Attorney</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shall remain</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2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effect until revoked by</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60" w:type="dxa"/>
            <w:vAlign w:val="bottom"/>
            <w:gridSpan w:val="3"/>
          </w:tcPr>
          <w:p>
            <w:pPr>
              <w:spacing w:after="0"/>
              <w:rPr>
                <w:sz w:val="20"/>
                <w:szCs w:val="20"/>
                <w:color w:val="auto"/>
              </w:rPr>
            </w:pPr>
            <w:r>
              <w:rPr>
                <w:rFonts w:ascii="Courier New" w:cs="Courier New" w:eastAsia="Courier New" w:hAnsi="Courier New"/>
                <w:sz w:val="17"/>
                <w:szCs w:val="17"/>
                <w:color w:val="auto"/>
                <w:w w:val="99"/>
              </w:rPr>
              <w:t>the undersigned in writing,</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w w:val="98"/>
              </w:rPr>
              <w:t>or at such time as the undersigned is</w:t>
            </w:r>
          </w:p>
        </w:tc>
      </w:tr>
      <w:tr>
        <w:trPr>
          <w:trHeight w:val="193"/>
        </w:trPr>
        <w:tc>
          <w:tcPr>
            <w:tcW w:w="2360" w:type="dxa"/>
            <w:vAlign w:val="bottom"/>
            <w:gridSpan w:val="2"/>
          </w:tcPr>
          <w:p>
            <w:pPr>
              <w:spacing w:after="0"/>
              <w:rPr>
                <w:sz w:val="20"/>
                <w:szCs w:val="20"/>
                <w:color w:val="auto"/>
              </w:rPr>
            </w:pPr>
            <w:r>
              <w:rPr>
                <w:rFonts w:ascii="Courier New" w:cs="Courier New" w:eastAsia="Courier New" w:hAnsi="Courier New"/>
                <w:sz w:val="17"/>
                <w:szCs w:val="17"/>
                <w:color w:val="auto"/>
                <w:w w:val="99"/>
              </w:rPr>
              <w:t>no longer an officer of</w:t>
            </w:r>
          </w:p>
        </w:tc>
        <w:tc>
          <w:tcPr>
            <w:tcW w:w="40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580"/>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000" w:type="dxa"/>
            <w:vAlign w:val="bottom"/>
            <w:gridSpan w:val="2"/>
          </w:tcPr>
          <w:p>
            <w:pPr>
              <w:ind w:left="860"/>
              <w:spacing w:after="0"/>
              <w:rPr>
                <w:sz w:val="20"/>
                <w:szCs w:val="20"/>
                <w:color w:val="auto"/>
              </w:rPr>
            </w:pPr>
            <w:r>
              <w:rPr>
                <w:rFonts w:ascii="Courier New" w:cs="Courier New" w:eastAsia="Courier New" w:hAnsi="Courier New"/>
                <w:sz w:val="17"/>
                <w:szCs w:val="17"/>
                <w:color w:val="auto"/>
                <w:w w:val="99"/>
              </w:rPr>
              <w:t>/s/ Bradley</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rPr>
              <w:t>A. Hamilton</w:t>
            </w:r>
          </w:p>
        </w:tc>
      </w:tr>
      <w:tr>
        <w:trPr>
          <w:trHeight w:val="193"/>
        </w:trPr>
        <w:tc>
          <w:tcPr>
            <w:tcW w:w="760" w:type="dxa"/>
            <w:vAlign w:val="bottom"/>
          </w:tcPr>
          <w:p>
            <w:pPr>
              <w:spacing w:after="0"/>
              <w:rPr>
                <w:sz w:val="16"/>
                <w:szCs w:val="16"/>
                <w:color w:val="auto"/>
              </w:rPr>
            </w:pPr>
          </w:p>
        </w:tc>
        <w:tc>
          <w:tcPr>
            <w:tcW w:w="1600" w:type="dxa"/>
            <w:vAlign w:val="bottom"/>
          </w:tcPr>
          <w:p>
            <w:pPr>
              <w:ind w:left="860"/>
              <w:spacing w:after="0"/>
              <w:rPr>
                <w:sz w:val="20"/>
                <w:szCs w:val="20"/>
                <w:color w:val="auto"/>
              </w:rPr>
            </w:pPr>
            <w:r>
              <w:rPr>
                <w:rFonts w:ascii="Courier New" w:cs="Courier New" w:eastAsia="Courier New" w:hAnsi="Courier New"/>
                <w:sz w:val="17"/>
                <w:szCs w:val="17"/>
                <w:color w:val="auto"/>
              </w:rPr>
              <w:t>Bradley</w:t>
            </w:r>
          </w:p>
        </w:tc>
        <w:tc>
          <w:tcPr>
            <w:tcW w:w="4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 Hamilton</w:t>
            </w:r>
          </w:p>
        </w:tc>
      </w:tr>
      <w:tr>
        <w:trPr>
          <w:trHeight w:val="387"/>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11/19/2021</w:t>
            </w: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757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2021-12-17T10:43:05Z</dcterms:created>
  <dcterms:modified xsi:type="dcterms:W3CDTF">2021-12-17T10:43:05Z</dcterms:modified>
</cp:coreProperties>
</file>