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891092108</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8"/>
          <w:szCs w:val="18"/>
          <w:color w:val="auto"/>
        </w:rPr>
        <w:t>UNITED STATES</w:t>
      </w:r>
    </w:p>
    <w:p>
      <w:pPr>
        <w:jc w:val="center"/>
        <w:ind w:right="31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1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079"/>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Toro Company</w:t>
      </w:r>
    </w:p>
    <w:p>
      <w:pPr>
        <w:jc w:val="center"/>
        <w:ind w:right="31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$ 1</w:t>
      </w:r>
    </w:p>
    <w:p>
      <w:pPr>
        <w:ind w:left="190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891092108</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8"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699" w:hanging="632"/>
        <w:spacing w:after="0" w:line="469"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07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859" w:hanging="640"/>
        <w:spacing w:after="0" w:line="469"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3" w:lineRule="exact"/>
        <w:rPr>
          <w:rFonts w:ascii="Courier New" w:cs="Courier New" w:eastAsia="Courier New" w:hAnsi="Courier New"/>
          <w:sz w:val="18"/>
          <w:szCs w:val="18"/>
          <w:color w:val="auto"/>
        </w:rPr>
      </w:pPr>
    </w:p>
    <w:p>
      <w:pPr>
        <w:ind w:left="1280" w:right="6559" w:hanging="640"/>
        <w:spacing w:after="0" w:line="469"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3" w:lineRule="exact"/>
        <w:rPr>
          <w:rFonts w:ascii="Courier New" w:cs="Courier New" w:eastAsia="Courier New" w:hAnsi="Courier New"/>
          <w:sz w:val="18"/>
          <w:szCs w:val="18"/>
          <w:color w:val="auto"/>
        </w:rPr>
      </w:pPr>
    </w:p>
    <w:p>
      <w:pPr>
        <w:ind w:left="1280" w:right="6339" w:hanging="640"/>
        <w:spacing w:after="0" w:line="469"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3" w:lineRule="exact"/>
        <w:rPr>
          <w:rFonts w:ascii="Courier New" w:cs="Courier New" w:eastAsia="Courier New" w:hAnsi="Courier New"/>
          <w:sz w:val="18"/>
          <w:szCs w:val="18"/>
          <w:color w:val="auto"/>
        </w:rPr>
      </w:pPr>
    </w:p>
    <w:p>
      <w:pPr>
        <w:ind w:left="960" w:right="3179" w:hanging="952"/>
        <w:spacing w:after="0" w:line="469" w:lineRule="auto"/>
        <w:tabs>
          <w:tab w:leader="none" w:pos="6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772,900</w:t>
      </w:r>
    </w:p>
    <w:p>
      <w:pPr>
        <w:spacing w:after="0" w:line="7"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ectPr>
          <w:pgSz w:w="11900" w:h="16848" w:orient="portrait"/>
          <w:cols w:equalWidth="0" w:num="1">
            <w:col w:w="10139"/>
          </w:cols>
          <w:pgMar w:left="32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CERTAIN SHARES [ ]</w:t>
      </w:r>
    </w:p>
    <w:p>
      <w:pPr>
        <w:spacing w:after="0" w:line="200" w:lineRule="exact"/>
        <w:rPr>
          <w:sz w:val="20"/>
          <w:szCs w:val="20"/>
          <w:color w:val="auto"/>
        </w:rPr>
      </w:pPr>
    </w:p>
    <w:p>
      <w:pPr>
        <w:spacing w:after="0" w:line="209" w:lineRule="exact"/>
        <w:rPr>
          <w:sz w:val="20"/>
          <w:szCs w:val="20"/>
          <w:color w:val="auto"/>
        </w:rPr>
      </w:pPr>
    </w:p>
    <w:p>
      <w:pPr>
        <w:ind w:left="740" w:right="4559" w:hanging="732"/>
        <w:spacing w:after="0" w:line="469"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w:t>
      </w:r>
    </w:p>
    <w:p>
      <w:pPr>
        <w:spacing w:after="0" w:line="13" w:lineRule="exact"/>
        <w:rPr>
          <w:rFonts w:ascii="Courier New" w:cs="Courier New" w:eastAsia="Courier New" w:hAnsi="Courier New"/>
          <w:sz w:val="18"/>
          <w:szCs w:val="18"/>
          <w:color w:val="auto"/>
        </w:rPr>
      </w:pPr>
    </w:p>
    <w:p>
      <w:pPr>
        <w:ind w:left="640" w:right="6979" w:hanging="632"/>
        <w:spacing w:after="0" w:line="469"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7"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699" w:hanging="632"/>
        <w:spacing w:after="0" w:line="469"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07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859" w:hanging="640"/>
        <w:spacing w:after="0" w:line="469"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3" w:lineRule="exact"/>
        <w:rPr>
          <w:rFonts w:ascii="Courier New" w:cs="Courier New" w:eastAsia="Courier New" w:hAnsi="Courier New"/>
          <w:sz w:val="18"/>
          <w:szCs w:val="18"/>
          <w:color w:val="auto"/>
        </w:rPr>
      </w:pPr>
    </w:p>
    <w:p>
      <w:pPr>
        <w:ind w:left="1280" w:right="6559" w:hanging="640"/>
        <w:spacing w:after="0" w:line="469"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3" w:lineRule="exact"/>
        <w:rPr>
          <w:rFonts w:ascii="Courier New" w:cs="Courier New" w:eastAsia="Courier New" w:hAnsi="Courier New"/>
          <w:sz w:val="18"/>
          <w:szCs w:val="18"/>
          <w:color w:val="auto"/>
        </w:rPr>
      </w:pPr>
    </w:p>
    <w:p>
      <w:pPr>
        <w:ind w:left="1280" w:right="6339" w:hanging="640"/>
        <w:spacing w:after="0" w:line="469"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3" w:lineRule="exact"/>
        <w:rPr>
          <w:rFonts w:ascii="Courier New" w:cs="Courier New" w:eastAsia="Courier New" w:hAnsi="Courier New"/>
          <w:sz w:val="18"/>
          <w:szCs w:val="18"/>
          <w:color w:val="auto"/>
        </w:rPr>
      </w:pPr>
    </w:p>
    <w:p>
      <w:pPr>
        <w:ind w:left="960" w:right="3179" w:hanging="952"/>
        <w:spacing w:after="0" w:line="469" w:lineRule="auto"/>
        <w:tabs>
          <w:tab w:leader="none" w:pos="64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772,900</w:t>
      </w:r>
    </w:p>
    <w:p>
      <w:pPr>
        <w:spacing w:after="0" w:line="13" w:lineRule="exact"/>
        <w:rPr>
          <w:rFonts w:ascii="Courier New" w:cs="Courier New" w:eastAsia="Courier New" w:hAnsi="Courier New"/>
          <w:sz w:val="18"/>
          <w:szCs w:val="18"/>
          <w:color w:val="auto"/>
        </w:rPr>
      </w:pPr>
    </w:p>
    <w:p>
      <w:pPr>
        <w:ind w:left="640" w:right="433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6.1%</w:t>
      </w:r>
    </w:p>
    <w:p>
      <w:pPr>
        <w:spacing w:after="0" w:line="207" w:lineRule="exact"/>
        <w:rPr>
          <w:sz w:val="20"/>
          <w:szCs w:val="20"/>
          <w:color w:val="auto"/>
        </w:rPr>
      </w:pPr>
    </w:p>
    <w:p>
      <w:pPr>
        <w:ind w:left="640" w:right="6979" w:hanging="632"/>
        <w:spacing w:after="0" w:line="469"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10"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699" w:hanging="632"/>
        <w:spacing w:after="0" w:line="469"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ectPr>
          <w:pgSz w:w="11900" w:h="16838" w:orient="portrait"/>
          <w:cols w:equalWidth="0" w:num="1">
            <w:col w:w="10139"/>
          </w:cols>
          <w:pgMar w:left="32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1280" w:right="7079" w:hanging="640"/>
        <w:spacing w:after="0" w:line="536" w:lineRule="auto"/>
        <w:tabs>
          <w:tab w:leader="none" w:pos="12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859" w:hanging="640"/>
        <w:spacing w:after="0" w:line="469"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3" w:lineRule="exact"/>
        <w:rPr>
          <w:rFonts w:ascii="Courier New" w:cs="Courier New" w:eastAsia="Courier New" w:hAnsi="Courier New"/>
          <w:sz w:val="18"/>
          <w:szCs w:val="18"/>
          <w:color w:val="auto"/>
        </w:rPr>
      </w:pPr>
    </w:p>
    <w:p>
      <w:pPr>
        <w:ind w:left="1280" w:right="6559" w:hanging="640"/>
        <w:spacing w:after="0" w:line="469"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3" w:lineRule="exact"/>
        <w:rPr>
          <w:rFonts w:ascii="Courier New" w:cs="Courier New" w:eastAsia="Courier New" w:hAnsi="Courier New"/>
          <w:sz w:val="18"/>
          <w:szCs w:val="18"/>
          <w:color w:val="auto"/>
        </w:rPr>
      </w:pPr>
    </w:p>
    <w:p>
      <w:pPr>
        <w:ind w:left="1280" w:right="6339" w:hanging="640"/>
        <w:spacing w:after="0" w:line="469"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3" w:lineRule="exact"/>
        <w:rPr>
          <w:rFonts w:ascii="Courier New" w:cs="Courier New" w:eastAsia="Courier New" w:hAnsi="Courier New"/>
          <w:sz w:val="18"/>
          <w:szCs w:val="18"/>
          <w:color w:val="auto"/>
        </w:rPr>
      </w:pPr>
    </w:p>
    <w:p>
      <w:pPr>
        <w:ind w:left="960" w:right="3179" w:hanging="952"/>
        <w:spacing w:after="0" w:line="469" w:lineRule="auto"/>
        <w:tabs>
          <w:tab w:leader="none" w:pos="64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772,900</w:t>
      </w:r>
    </w:p>
    <w:p>
      <w:pPr>
        <w:spacing w:after="0" w:line="13" w:lineRule="exact"/>
        <w:rPr>
          <w:rFonts w:ascii="Courier New" w:cs="Courier New" w:eastAsia="Courier New" w:hAnsi="Courier New"/>
          <w:sz w:val="18"/>
          <w:szCs w:val="18"/>
          <w:color w:val="auto"/>
        </w:rPr>
      </w:pPr>
    </w:p>
    <w:p>
      <w:pPr>
        <w:ind w:left="640" w:right="433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6.1%</w:t>
      </w:r>
    </w:p>
    <w:p>
      <w:pPr>
        <w:spacing w:after="0" w:line="207" w:lineRule="exact"/>
        <w:rPr>
          <w:sz w:val="20"/>
          <w:szCs w:val="20"/>
          <w:color w:val="auto"/>
        </w:rPr>
      </w:pPr>
    </w:p>
    <w:p>
      <w:pPr>
        <w:ind w:left="640" w:right="6979" w:hanging="632"/>
        <w:spacing w:after="0" w:line="469"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10"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Templeton Global Advisors Limited</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699" w:hanging="632"/>
        <w:spacing w:after="0" w:line="536" w:lineRule="auto"/>
        <w:tabs>
          <w:tab w:leader="none" w:pos="6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Commonwealth of the Bahamas</w:t>
      </w: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380" w:right="6659" w:hanging="740"/>
        <w:spacing w:after="0" w:line="536" w:lineRule="auto"/>
        <w:tabs>
          <w:tab w:leader="none" w:pos="127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749,900 (See Item 4)</w:t>
      </w: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center"/>
        <w:ind w:left="1380" w:right="6559" w:hanging="740"/>
        <w:spacing w:after="0" w:line="536" w:lineRule="auto"/>
        <w:tabs>
          <w:tab w:leader="none" w:pos="127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749,900 (See Item 4)</w:t>
      </w: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3179" w:hanging="952"/>
        <w:spacing w:after="0" w:line="469" w:lineRule="auto"/>
        <w:tabs>
          <w:tab w:leader="none" w:pos="64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749,900</w:t>
      </w:r>
    </w:p>
    <w:p>
      <w:pPr>
        <w:spacing w:after="0" w:line="13" w:lineRule="exact"/>
        <w:rPr>
          <w:rFonts w:ascii="Courier New" w:cs="Courier New" w:eastAsia="Courier New" w:hAnsi="Courier New"/>
          <w:sz w:val="18"/>
          <w:szCs w:val="18"/>
          <w:color w:val="auto"/>
        </w:rPr>
      </w:pPr>
    </w:p>
    <w:p>
      <w:pPr>
        <w:ind w:left="640" w:right="4339" w:hanging="632"/>
        <w:spacing w:after="0" w:line="235"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139"/>
          </w:cols>
          <w:pgMar w:left="320" w:top="142" w:right="1440" w:bottom="0" w:gutter="0" w:footer="0" w:header="0"/>
        </w:sectPr>
      </w:pPr>
    </w:p>
    <w:bookmarkStart w:id="3" w:name="page4"/>
    <w:bookmarkEnd w:id="3"/>
    <w:p>
      <w:pPr>
        <w:ind w:left="640" w:hanging="632"/>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5" w:lineRule="exact"/>
        <w:rPr>
          <w:sz w:val="20"/>
          <w:szCs w:val="20"/>
          <w:color w:val="auto"/>
        </w:rPr>
      </w:pPr>
    </w:p>
    <w:p>
      <w:pPr>
        <w:ind w:left="540" w:right="8019" w:hanging="532"/>
        <w:spacing w:after="0" w:line="536" w:lineRule="auto"/>
        <w:tabs>
          <w:tab w:leader="none" w:pos="5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Toro Company</w:t>
      </w: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67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8111 Lyndale Avenue South Bloomington, MN 55420-1196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Templeton Global Advisors Limited</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(ii), and (iii):</w:t>
      </w:r>
    </w:p>
    <w:p>
      <w:pPr>
        <w:spacing w:after="0" w:line="4" w:lineRule="exact"/>
        <w:rPr>
          <w:rFonts w:ascii="Courier New" w:cs="Courier New" w:eastAsia="Courier New" w:hAnsi="Courier New"/>
          <w:sz w:val="18"/>
          <w:szCs w:val="18"/>
          <w:color w:val="auto"/>
        </w:rPr>
      </w:pPr>
    </w:p>
    <w:p>
      <w:pPr>
        <w:ind w:left="540" w:right="65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163"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4" w:lineRule="exact"/>
        <w:rPr>
          <w:rFonts w:ascii="Courier New" w:cs="Courier New" w:eastAsia="Courier New" w:hAnsi="Courier New"/>
          <w:sz w:val="18"/>
          <w:szCs w:val="18"/>
          <w:color w:val="auto"/>
        </w:rPr>
      </w:pPr>
    </w:p>
    <w:p>
      <w:pPr>
        <w:ind w:left="540" w:right="67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Lyford Cay, P.O. Box N-7759 Nassau, Bahamas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Delaware</w:t>
      </w:r>
    </w:p>
    <w:p>
      <w:pPr>
        <w:ind w:left="540"/>
        <w:spacing w:after="0" w:line="238" w:lineRule="auto"/>
        <w:rPr>
          <w:sz w:val="20"/>
          <w:szCs w:val="20"/>
          <w:color w:val="auto"/>
        </w:rPr>
      </w:pPr>
      <w:r>
        <w:rPr>
          <w:rFonts w:ascii="Courier New" w:cs="Courier New" w:eastAsia="Courier New" w:hAnsi="Courier New"/>
          <w:sz w:val="18"/>
          <w:szCs w:val="18"/>
          <w:color w:val="auto"/>
        </w:rPr>
        <w:t>(ii) and (iii): USA</w:t>
      </w:r>
    </w:p>
    <w:p>
      <w:pPr>
        <w:ind w:left="540"/>
        <w:spacing w:after="0" w:line="238" w:lineRule="auto"/>
        <w:rPr>
          <w:sz w:val="20"/>
          <w:szCs w:val="20"/>
          <w:color w:val="auto"/>
        </w:rPr>
      </w:pPr>
      <w:r>
        <w:rPr>
          <w:rFonts w:ascii="Courier New" w:cs="Courier New" w:eastAsia="Courier New" w:hAnsi="Courier New"/>
          <w:sz w:val="18"/>
          <w:szCs w:val="18"/>
          <w:color w:val="auto"/>
        </w:rPr>
        <w:t>(iv): Commonwealth of the Bahamas</w:t>
      </w:r>
    </w:p>
    <w:p>
      <w:pPr>
        <w:spacing w:after="0" w:line="207" w:lineRule="exact"/>
        <w:rPr>
          <w:sz w:val="20"/>
          <w:szCs w:val="20"/>
          <w:color w:val="auto"/>
        </w:rPr>
      </w:pPr>
    </w:p>
    <w:p>
      <w:pPr>
        <w:ind w:left="540" w:right="6559" w:hanging="532"/>
        <w:spacing w:after="0" w:line="536" w:lineRule="auto"/>
        <w:tabs>
          <w:tab w:leader="none" w:pos="5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$ 1</w:t>
      </w:r>
    </w:p>
    <w:p>
      <w:pPr>
        <w:ind w:left="540" w:right="8239" w:hanging="532"/>
        <w:spacing w:after="0" w:line="558" w:lineRule="auto"/>
        <w:tabs>
          <w:tab w:leader="none" w:pos="5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891092108</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8"/>
        <w:spacing w:after="0" w:line="238" w:lineRule="auto"/>
        <w:tabs>
          <w:tab w:leader="none" w:pos="200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179" w:firstLine="522"/>
        <w:spacing w:after="0" w:line="235" w:lineRule="auto"/>
        <w:tabs>
          <w:tab w:leader="none" w:pos="20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8"/>
        <w:spacing w:after="0"/>
        <w:tabs>
          <w:tab w:leader="none" w:pos="200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16" w:lineRule="exact"/>
        <w:rPr>
          <w:rFonts w:ascii="Courier New" w:cs="Courier New" w:eastAsia="Courier New" w:hAnsi="Courier New"/>
          <w:sz w:val="16"/>
          <w:szCs w:val="16"/>
          <w:color w:val="auto"/>
        </w:rPr>
      </w:pPr>
    </w:p>
    <w:p>
      <w:pPr>
        <w:ind w:left="1480" w:hanging="524"/>
        <w:spacing w:after="0" w:line="238" w:lineRule="auto"/>
        <w:tabs>
          <w:tab w:leader="none" w:pos="14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Templeton Global Advisors Limited</w:t>
      </w:r>
    </w:p>
    <w:p>
      <w:pPr>
        <w:ind w:left="2000" w:hanging="518"/>
        <w:spacing w:after="0" w:line="238" w:lineRule="auto"/>
        <w:tabs>
          <w:tab w:leader="none" w:pos="200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w:t>
      </w:r>
    </w:p>
    <w:p>
      <w:pPr>
        <w:sectPr>
          <w:pgSz w:w="11900" w:h="16838" w:orient="portrait"/>
          <w:cols w:equalWidth="0" w:num="1">
            <w:col w:w="10139"/>
          </w:cols>
          <w:pgMar w:left="320" w:top="136" w:right="1440" w:bottom="0" w:gutter="0" w:footer="0" w:header="0"/>
        </w:sectPr>
      </w:pPr>
    </w:p>
    <w:bookmarkStart w:id="4" w:name="page5"/>
    <w:bookmarkEnd w:id="4"/>
    <w:p>
      <w:pPr>
        <w:ind w:right="3079"/>
        <w:spacing w:after="0" w:line="237" w:lineRule="auto"/>
        <w:rPr>
          <w:sz w:val="20"/>
          <w:szCs w:val="20"/>
          <w:color w:val="auto"/>
        </w:rPr>
      </w:pPr>
      <w:r>
        <w:rPr>
          <w:rFonts w:ascii="Courier New" w:cs="Courier New" w:eastAsia="Courier New" w:hAnsi="Courier New"/>
          <w:sz w:val="18"/>
          <w:szCs w:val="18"/>
          <w:color w:val="auto"/>
        </w:rPr>
        <w:t>voting and investment powers held by Franklin Mutual Advisers, LLC ("FMA"), formerly Franklin Mutual Advisers, Inc., an indirect wholly owned investment advisory subsidiary of FRI, are exercised independently from FRI and from all other investment advisor subsidiaries of FRI (FRI, its affiliates and investment advisor subsidiaries other than FMA are collectively referred to herein as "FRI affiliates"). Furthermore, FMA and FRI internal policies and procedures establish informational barriers that prevent the flow between FMA and the FRI affiliates of information that relates to the voting and investment powers over the securities owned by their respective advisory clients. Consequently, FMA and the FRI affiliates are each reporting the securities over which they hold investment and voting power separately from each other.</w:t>
      </w:r>
    </w:p>
    <w:p>
      <w:pPr>
        <w:spacing w:after="0" w:line="21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09" w:lineRule="exact"/>
        <w:rPr>
          <w:sz w:val="20"/>
          <w:szCs w:val="20"/>
          <w:color w:val="auto"/>
        </w:rPr>
      </w:pPr>
    </w:p>
    <w:p>
      <w:pPr>
        <w:ind w:left="1060" w:right="6659" w:hanging="736"/>
        <w:spacing w:after="0" w:line="469" w:lineRule="auto"/>
        <w:tabs>
          <w:tab w:leader="none" w:pos="74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772,900</w:t>
      </w:r>
    </w:p>
    <w:p>
      <w:pPr>
        <w:spacing w:after="0" w:line="7"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40" w:hanging="416"/>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9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2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1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 Jr.:</w:t>
            </w:r>
          </w:p>
        </w:tc>
        <w:tc>
          <w:tcPr>
            <w:tcW w:w="1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Global Advisors Limited:</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749,900</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 Management Limited:</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23,000</w:t>
            </w:r>
          </w:p>
        </w:tc>
      </w:tr>
    </w:tbl>
    <w:p>
      <w:pPr>
        <w:spacing w:after="0" w:line="201" w:lineRule="exact"/>
        <w:rPr>
          <w:sz w:val="20"/>
          <w:szCs w:val="20"/>
          <w:color w:val="auto"/>
        </w:rPr>
      </w:pPr>
    </w:p>
    <w:p>
      <w:pPr>
        <w:ind w:left="960" w:hanging="531"/>
        <w:spacing w:after="0"/>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ectPr>
          <w:pgSz w:w="11900" w:h="16838" w:orient="portrait"/>
          <w:cols w:equalWidth="0" w:num="1">
            <w:col w:w="10139"/>
          </w:cols>
          <w:pgMar w:left="320" w:top="142" w:right="1440" w:bottom="0" w:gutter="0" w:footer="0" w:header="0"/>
        </w:sect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Franklin Resources, Inc.:</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Charles B. Johnson:</w:t>
      </w:r>
    </w:p>
    <w:p>
      <w:pPr>
        <w:ind w:left="960"/>
        <w:spacing w:after="0" w:line="238" w:lineRule="auto"/>
        <w:rPr>
          <w:sz w:val="20"/>
          <w:szCs w:val="20"/>
          <w:color w:val="auto"/>
        </w:rPr>
      </w:pPr>
      <w:r>
        <w:rPr>
          <w:rFonts w:ascii="Courier New" w:cs="Courier New" w:eastAsia="Courier New" w:hAnsi="Courier New"/>
          <w:sz w:val="18"/>
          <w:szCs w:val="18"/>
          <w:color w:val="auto"/>
        </w:rPr>
        <w:t>Rupert H. Johnson, Jr.: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1" w:lineRule="exact"/>
        <w:rPr>
          <w:sz w:val="20"/>
          <w:szCs w:val="20"/>
          <w:color w:val="auto"/>
        </w:rPr>
      </w:pPr>
    </w:p>
    <w:p>
      <w:pPr>
        <w:sectPr>
          <w:pgSz w:w="11900" w:h="16838" w:orient="portrait"/>
          <w:cols w:equalWidth="0" w:num="2">
            <w:col w:w="4560" w:space="720"/>
            <w:col w:w="4859"/>
          </w:cols>
          <w:pgMar w:left="320" w:top="142" w:right="1440" w:bottom="0" w:gutter="0" w:footer="0" w:header="0"/>
          <w:type w:val="continuous"/>
        </w:sectPr>
      </w:pPr>
    </w:p>
    <w:p>
      <w:pPr>
        <w:ind w:left="960"/>
        <w:spacing w:after="0"/>
        <w:rPr>
          <w:sz w:val="20"/>
          <w:szCs w:val="20"/>
          <w:color w:val="auto"/>
        </w:rPr>
      </w:pPr>
      <w:r>
        <w:rPr>
          <w:rFonts w:ascii="Courier New" w:cs="Courier New" w:eastAsia="Courier New" w:hAnsi="Courier New"/>
          <w:sz w:val="16"/>
          <w:szCs w:val="16"/>
          <w:color w:val="auto"/>
        </w:rPr>
        <w:t>Templeton Global Advisors Limited:</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Templeton Management Limited:</w:t>
      </w:r>
    </w:p>
    <w:p>
      <w:pPr>
        <w:spacing w:after="0" w:line="20" w:lineRule="exact"/>
        <w:rPr>
          <w:sz w:val="20"/>
          <w:szCs w:val="20"/>
          <w:color w:val="auto"/>
        </w:rPr>
      </w:pPr>
      <w:r>
        <w:rPr>
          <w:sz w:val="20"/>
          <w:szCs w:val="20"/>
          <w:color w:val="auto"/>
        </w:rPr>
        <w:br w:type="column"/>
      </w:r>
    </w:p>
    <w:p>
      <w:pPr>
        <w:jc w:val="right"/>
        <w:ind w:right="4019"/>
        <w:spacing w:after="0"/>
        <w:rPr>
          <w:sz w:val="20"/>
          <w:szCs w:val="20"/>
          <w:color w:val="auto"/>
        </w:rPr>
      </w:pPr>
      <w:r>
        <w:rPr>
          <w:rFonts w:ascii="Courier New" w:cs="Courier New" w:eastAsia="Courier New" w:hAnsi="Courier New"/>
          <w:sz w:val="16"/>
          <w:szCs w:val="16"/>
          <w:color w:val="auto"/>
        </w:rPr>
        <w:t>749,900</w:t>
      </w:r>
    </w:p>
    <w:p>
      <w:pPr>
        <w:spacing w:after="0" w:line="16"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8"/>
          <w:szCs w:val="18"/>
          <w:color w:val="auto"/>
        </w:rPr>
        <w:t>23,000</w:t>
      </w:r>
    </w:p>
    <w:p>
      <w:pPr>
        <w:spacing w:after="0" w:line="200" w:lineRule="exact"/>
        <w:rPr>
          <w:sz w:val="20"/>
          <w:szCs w:val="20"/>
          <w:color w:val="auto"/>
        </w:rPr>
      </w:pPr>
    </w:p>
    <w:p>
      <w:pPr>
        <w:sectPr>
          <w:pgSz w:w="11900" w:h="16838" w:orient="portrait"/>
          <w:cols w:equalWidth="0" w:num="2">
            <w:col w:w="4660" w:space="720"/>
            <w:col w:w="4759"/>
          </w:cols>
          <w:pgMar w:left="320" w:top="142" w:right="1440" w:bottom="0" w:gutter="0" w:footer="0" w:header="0"/>
          <w:type w:val="continuous"/>
        </w:sectPr>
      </w:pP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(iv) Shared power to dispose or to direct the disposition of</w:t>
      </w:r>
    </w:p>
    <w:p>
      <w:pPr>
        <w:sectPr>
          <w:pgSz w:w="11900" w:h="16838" w:orient="portrait"/>
          <w:cols w:equalWidth="0" w:num="1">
            <w:col w:w="10139"/>
          </w:cols>
          <w:pgMar w:left="320" w:top="142"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Ownership of Five Percent or Less of a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date hereof the reporting person has ceased to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beneficial owner of more than five percent of the class</w:t>
      </w:r>
    </w:p>
    <w:p>
      <w:pPr>
        <w:spacing w:after="0" w:line="16"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8"/>
          <w:szCs w:val="18"/>
          <w:color w:val="auto"/>
        </w:rPr>
        <w:t>of securities, check the following [</w:t>
        <w:tab/>
        <w:t>].</w:t>
      </w:r>
    </w:p>
    <w:p>
      <w:pPr>
        <w:spacing w:after="0" w:line="200" w:lineRule="exact"/>
        <w:rPr>
          <w:sz w:val="20"/>
          <w:szCs w:val="20"/>
          <w:color w:val="auto"/>
        </w:rPr>
      </w:pPr>
    </w:p>
    <w:p>
      <w:pPr>
        <w:sectPr>
          <w:pgSz w:w="11900" w:h="16838" w:orient="portrait"/>
          <w:cols w:equalWidth="0" w:num="2">
            <w:col w:w="740" w:space="0"/>
            <w:col w:w="9399"/>
          </w:cols>
          <w:pgMar w:left="320" w:top="142" w:right="1440" w:bottom="0" w:gutter="0" w:footer="0" w:header="0"/>
          <w:type w:val="continuous"/>
        </w:sectPr>
      </w:pP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139"/>
          </w:cols>
          <w:pgMar w:left="320" w:top="142"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More than Five Percent on Behalf of Another</w:t>
      </w:r>
    </w:p>
    <w:p>
      <w:pPr>
        <w:sectPr>
          <w:pgSz w:w="11900" w:h="16838" w:orient="portrait"/>
          <w:cols w:equalWidth="0" w:num="2">
            <w:col w:w="740" w:space="220"/>
            <w:col w:w="9179"/>
          </w:cols>
          <w:pgMar w:left="320" w:top="142" w:right="1440" w:bottom="0" w:gutter="0" w:footer="0" w:header="0"/>
          <w:type w:val="continuous"/>
        </w:sectPr>
      </w:pPr>
    </w:p>
    <w:bookmarkStart w:id="5" w:name="page6"/>
    <w:bookmarkEnd w:id="5"/>
    <w:p>
      <w:pPr>
        <w:ind w:left="740" w:right="349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w:t>
      </w:r>
    </w:p>
    <w:p>
      <w:pPr>
        <w:spacing w:after="0" w:line="200" w:lineRule="exact"/>
        <w:rPr>
          <w:sz w:val="20"/>
          <w:szCs w:val="20"/>
          <w:color w:val="auto"/>
        </w:rPr>
      </w:pPr>
    </w:p>
    <w:p>
      <w:pPr>
        <w:spacing w:after="0" w:line="212" w:lineRule="exact"/>
        <w:rPr>
          <w:sz w:val="20"/>
          <w:szCs w:val="20"/>
          <w:color w:val="auto"/>
        </w:rPr>
      </w:pPr>
    </w:p>
    <w:p>
      <w:pPr>
        <w:ind w:left="740" w:right="31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Templeton</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Global Advisors Limited</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3(e)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Templeton</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Management Limited</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3(e)</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8" w:lineRule="exact"/>
        <w:rPr>
          <w:sz w:val="20"/>
          <w:szCs w:val="20"/>
          <w:color w:val="auto"/>
        </w:rPr>
      </w:pPr>
    </w:p>
    <w:p>
      <w:pPr>
        <w:ind w:right="307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2, 2000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line="238" w:lineRule="auto"/>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and Secretary, Franklin Resources, Inc.</w:t>
      </w:r>
    </w:p>
    <w:p>
      <w:pPr>
        <w:spacing w:after="0" w:line="207"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Templeton Global Advisors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S\MARTIN L. FLANAGAN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Martin L. Flanagan</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Templeton Global Advisors Limited</w:t>
      </w:r>
    </w:p>
    <w:p>
      <w:pPr>
        <w:sectPr>
          <w:pgSz w:w="11900" w:h="16838" w:orient="portrait"/>
          <w:cols w:equalWidth="0" w:num="1">
            <w:col w:w="10139"/>
          </w:cols>
          <w:pgMar w:left="320" w:top="142" w:right="1440" w:bottom="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184"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February 2,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line="238" w:lineRule="auto"/>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and Secretary, Franklin Resources, Inc.</w:t>
      </w:r>
    </w:p>
    <w:p>
      <w:pPr>
        <w:spacing w:after="0" w:line="207" w:lineRule="exact"/>
        <w:rPr>
          <w:sz w:val="20"/>
          <w:szCs w:val="20"/>
          <w:color w:val="auto"/>
        </w:rPr>
      </w:pPr>
    </w:p>
    <w:p>
      <w:pPr>
        <w:ind w:right="381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Templeton Global Advisors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S\MARTIN L. FLANAGAN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Martin L. Flanagan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Vice President, Templeton Global Advisors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79"/>
        <w:spacing w:after="0" w:line="270" w:lineRule="auto"/>
        <w:rPr>
          <w:sz w:val="20"/>
          <w:szCs w:val="20"/>
          <w:color w:val="auto"/>
        </w:rPr>
      </w:pPr>
      <w:r>
        <w:rPr>
          <w:rFonts w:ascii="Courier New" w:cs="Courier New" w:eastAsia="Courier New" w:hAnsi="Courier New"/>
          <w:sz w:val="16"/>
          <w:szCs w:val="16"/>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w:t>
      </w:r>
    </w:p>
    <w:p>
      <w:pPr>
        <w:sectPr>
          <w:pgSz w:w="11900" w:h="16838" w:orient="portrait"/>
          <w:cols w:equalWidth="0" w:num="1">
            <w:col w:w="10139"/>
          </w:cols>
          <w:pgMar w:left="320" w:top="744"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be done by virtue hereof.</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decimal"/>
      <w:start w:val="2"/>
    </w:lvl>
  </w:abstractNum>
  <w:abstractNum w:abstractNumId="2">
    <w:nsid w:val="628C895D"/>
    <w:multiLevelType w:val="hybridMultilevel"/>
    <w:lvl w:ilvl="0">
      <w:lvlJc w:val="left"/>
      <w:lvlText w:val="%1"/>
      <w:numFmt w:val="decimal"/>
      <w:start w:val="1"/>
    </w:lvl>
    <w:lvl w:ilvl="1">
      <w:lvlJc w:val="left"/>
      <w:lvlText w:val="(%2)"/>
      <w:numFmt w:val="lowerLetter"/>
      <w:start w:val="2"/>
    </w:lvl>
  </w:abstractNum>
  <w:abstractNum w:abstractNumId="3">
    <w:nsid w:val="333AB105"/>
    <w:multiLevelType w:val="hybridMultilevel"/>
    <w:lvl w:ilvl="0">
      <w:lvlJc w:val="left"/>
      <w:lvlText w:val="%1."/>
      <w:numFmt w:val="decimal"/>
      <w:start w:val="3"/>
    </w:lvl>
    <w:lvl w:ilvl="1">
      <w:lvlJc w:val="left"/>
      <w:lvlText w:val="%2"/>
      <w:numFmt w:val="lowerLetter"/>
      <w:start w:val="1"/>
    </w:lvl>
  </w:abstractNum>
  <w:abstractNum w:abstractNumId="4">
    <w:nsid w:val="721DA317"/>
    <w:multiLevelType w:val="hybridMultilevel"/>
    <w:lvl w:ilvl="0">
      <w:lvlJc w:val="left"/>
      <w:lvlText w:val="%1"/>
      <w:numFmt w:val="decimal"/>
      <w:start w:val="1"/>
    </w:lvl>
    <w:lvl w:ilvl="1">
      <w:lvlJc w:val="left"/>
      <w:lvlText w:val="%2."/>
      <w:numFmt w:val="decimal"/>
      <w:start w:val="5"/>
    </w:lvl>
  </w:abstractNum>
  <w:abstractNum w:abstractNumId="5">
    <w:nsid w:val="2443A858"/>
    <w:multiLevelType w:val="hybridMultilevel"/>
    <w:lvl w:ilvl="0">
      <w:lvlJc w:val="left"/>
      <w:lvlText w:val="%1."/>
      <w:numFmt w:val="decimal"/>
      <w:start w:val="9"/>
    </w:lvl>
    <w:lvl w:ilvl="1">
      <w:lvlJc w:val="left"/>
      <w:lvlText w:val="%2"/>
      <w:numFmt w:val="decimal"/>
      <w:start w:val="1"/>
    </w:lvl>
  </w:abstractNum>
  <w:abstractNum w:abstractNumId="6">
    <w:nsid w:val="2D1D5AE9"/>
    <w:multiLevelType w:val="hybridMultilevel"/>
    <w:lvl w:ilvl="0">
      <w:lvlJc w:val="left"/>
      <w:lvlText w:val="%1."/>
      <w:numFmt w:val="decimal"/>
      <w:start w:val="1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2"/>
    </w:lvl>
  </w:abstractNum>
  <w:abstractNum w:abstractNumId="9">
    <w:nsid w:val="8EDBDAB"/>
    <w:multiLevelType w:val="hybridMultilevel"/>
    <w:lvl w:ilvl="0">
      <w:lvlJc w:val="left"/>
      <w:lvlText w:val="%1"/>
      <w:numFmt w:val="decimal"/>
      <w:start w:val="1"/>
    </w:lvl>
    <w:lvl w:ilvl="1">
      <w:lvlJc w:val="left"/>
      <w:lvlText w:val="(%2)"/>
      <w:numFmt w:val="lowerLetter"/>
      <w:start w:val="2"/>
    </w:lvl>
  </w:abstractNum>
  <w:abstractNum w:abstractNumId="10">
    <w:nsid w:val="79838CB2"/>
    <w:multiLevelType w:val="hybridMultilevel"/>
    <w:lvl w:ilvl="0">
      <w:lvlJc w:val="left"/>
      <w:lvlText w:val="%1."/>
      <w:numFmt w:val="decimal"/>
      <w:start w:val="3"/>
    </w:lvl>
    <w:lvl w:ilvl="1">
      <w:lvlJc w:val="left"/>
      <w:lvlText w:val="%2"/>
      <w:numFmt w:val="lowerLetter"/>
      <w:start w:val="1"/>
    </w:lvl>
  </w:abstractNum>
  <w:abstractNum w:abstractNumId="11">
    <w:nsid w:val="4353D0CD"/>
    <w:multiLevelType w:val="hybridMultilevel"/>
    <w:lvl w:ilvl="0">
      <w:lvlJc w:val="left"/>
      <w:lvlText w:val="%1"/>
      <w:numFmt w:val="decimal"/>
      <w:start w:val="1"/>
    </w:lvl>
    <w:lvl w:ilvl="1">
      <w:lvlJc w:val="left"/>
      <w:lvlText w:val="%2."/>
      <w:numFmt w:val="decimal"/>
      <w:start w:val="5"/>
    </w:lvl>
  </w:abstractNum>
  <w:abstractNum w:abstractNumId="12">
    <w:nsid w:val="B03E0C6"/>
    <w:multiLevelType w:val="hybridMultilevel"/>
    <w:lvl w:ilvl="0">
      <w:lvlJc w:val="left"/>
      <w:lvlText w:val="%1."/>
      <w:numFmt w:val="decimal"/>
      <w:start w:val="9"/>
    </w:lvl>
    <w:lvl w:ilvl="1">
      <w:lvlJc w:val="left"/>
      <w:lvlText w:val="%2"/>
      <w:numFmt w:val="decimal"/>
      <w:start w:val="1"/>
    </w:lvl>
  </w:abstractNum>
  <w:abstractNum w:abstractNumId="13">
    <w:nsid w:val="189A769B"/>
    <w:multiLevelType w:val="hybridMultilevel"/>
    <w:lvl w:ilvl="0">
      <w:lvlJc w:val="left"/>
      <w:lvlText w:val="%1."/>
      <w:numFmt w:val="decimal"/>
      <w:start w:val="12"/>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2"/>
    </w:lvl>
  </w:abstractNum>
  <w:abstractNum w:abstractNumId="16">
    <w:nsid w:val="2CA88611"/>
    <w:multiLevelType w:val="hybridMultilevel"/>
    <w:lvl w:ilvl="0">
      <w:lvlJc w:val="left"/>
      <w:lvlText w:val="%1"/>
      <w:numFmt w:val="decimal"/>
      <w:start w:val="1"/>
    </w:lvl>
    <w:lvl w:ilvl="1">
      <w:lvlJc w:val="left"/>
      <w:lvlText w:val="(%2)"/>
      <w:numFmt w:val="lowerLetter"/>
      <w:start w:val="2"/>
    </w:lvl>
  </w:abstractNum>
  <w:abstractNum w:abstractNumId="17">
    <w:nsid w:val="836C40E"/>
    <w:multiLevelType w:val="hybridMultilevel"/>
    <w:lvl w:ilvl="0">
      <w:lvlJc w:val="left"/>
      <w:lvlText w:val="%1."/>
      <w:numFmt w:val="decimal"/>
      <w:start w:val="3"/>
    </w:lvl>
    <w:lvl w:ilvl="1">
      <w:lvlJc w:val="left"/>
      <w:lvlText w:val="%2"/>
      <w:numFmt w:val="lowerLetter"/>
      <w:start w:val="1"/>
    </w:lvl>
  </w:abstractNum>
  <w:abstractNum w:abstractNumId="18">
    <w:nsid w:val="2901D82"/>
    <w:multiLevelType w:val="hybridMultilevel"/>
    <w:lvl w:ilvl="0">
      <w:lvlJc w:val="left"/>
      <w:lvlText w:val="%1"/>
      <w:numFmt w:val="decimal"/>
      <w:start w:val="1"/>
    </w:lvl>
    <w:lvl w:ilvl="1">
      <w:lvlJc w:val="left"/>
      <w:lvlText w:val="%2."/>
      <w:numFmt w:val="decimal"/>
      <w:start w:val="5"/>
    </w:lvl>
  </w:abstractNum>
  <w:abstractNum w:abstractNumId="19">
    <w:nsid w:val="3A95F874"/>
    <w:multiLevelType w:val="hybridMultilevel"/>
    <w:lvl w:ilvl="0">
      <w:lvlJc w:val="left"/>
      <w:lvlText w:val="%1."/>
      <w:numFmt w:val="decimal"/>
      <w:start w:val="9"/>
    </w:lvl>
    <w:lvl w:ilvl="1">
      <w:lvlJc w:val="left"/>
      <w:lvlText w:val="%2"/>
      <w:numFmt w:val="decimal"/>
      <w:start w:val="1"/>
    </w:lvl>
  </w:abstractNum>
  <w:abstractNum w:abstractNumId="20">
    <w:nsid w:val="8138641"/>
    <w:multiLevelType w:val="hybridMultilevel"/>
    <w:lvl w:ilvl="0">
      <w:lvlJc w:val="left"/>
      <w:lvlText w:val="%1."/>
      <w:numFmt w:val="decimal"/>
      <w:start w:val="12"/>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2"/>
    </w:lvl>
  </w:abstractNum>
  <w:abstractNum w:abstractNumId="23">
    <w:nsid w:val="737B8DDC"/>
    <w:multiLevelType w:val="hybridMultilevel"/>
    <w:lvl w:ilvl="0">
      <w:lvlJc w:val="left"/>
      <w:lvlText w:val="%1"/>
      <w:numFmt w:val="decimal"/>
      <w:start w:val="1"/>
    </w:lvl>
    <w:lvl w:ilvl="1">
      <w:lvlJc w:val="left"/>
      <w:lvlText w:val="(%2)"/>
      <w:numFmt w:val="lowerLetter"/>
      <w:start w:val="2"/>
    </w:lvl>
  </w:abstractNum>
  <w:abstractNum w:abstractNumId="24">
    <w:nsid w:val="6CEAF087"/>
    <w:multiLevelType w:val="hybridMultilevel"/>
    <w:lvl w:ilvl="0">
      <w:lvlJc w:val="left"/>
      <w:lvlText w:val="%1."/>
      <w:numFmt w:val="decimal"/>
      <w:start w:val="3"/>
    </w:lvl>
    <w:lvl w:ilvl="1">
      <w:lvlJc w:val="left"/>
      <w:lvlText w:val="%2"/>
      <w:numFmt w:val="lowerLetter"/>
      <w:start w:val="1"/>
    </w:lvl>
  </w:abstractNum>
  <w:abstractNum w:abstractNumId="25">
    <w:nsid w:val="22221A70"/>
    <w:multiLevelType w:val="hybridMultilevel"/>
    <w:lvl w:ilvl="0">
      <w:lvlJc w:val="left"/>
      <w:lvlText w:val="%1"/>
      <w:numFmt w:val="decimal"/>
      <w:start w:val="1"/>
    </w:lvl>
    <w:lvl w:ilvl="1">
      <w:lvlJc w:val="left"/>
      <w:lvlText w:val="%2."/>
      <w:numFmt w:val="decimal"/>
      <w:start w:val="5"/>
    </w:lvl>
  </w:abstractNum>
  <w:abstractNum w:abstractNumId="26">
    <w:nsid w:val="4516DDE9"/>
    <w:multiLevelType w:val="hybridMultilevel"/>
    <w:lvl w:ilvl="0">
      <w:lvlJc w:val="left"/>
      <w:lvlText w:val="%1."/>
      <w:numFmt w:val="decimal"/>
      <w:start w:val="9"/>
    </w:lvl>
    <w:lvl w:ilvl="1">
      <w:lvlJc w:val="left"/>
      <w:lvlText w:val="%2"/>
      <w:numFmt w:val="decimal"/>
      <w:start w:val="1"/>
    </w:lvl>
  </w:abstractNum>
  <w:abstractNum w:abstractNumId="27">
    <w:nsid w:val="3006C83E"/>
    <w:multiLevelType w:val="hybridMultilevel"/>
    <w:lvl w:ilvl="0">
      <w:lvlJc w:val="left"/>
      <w:lvlText w:val="%1."/>
      <w:numFmt w:val="decimal"/>
      <w:start w:val="12"/>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4"/>
    </w:lvl>
  </w:abstractNum>
  <w:abstractNum w:abstractNumId="31">
    <w:nsid w:val="440BADFC"/>
    <w:multiLevelType w:val="hybridMultilevel"/>
    <w:lvl w:ilvl="0">
      <w:lvlJc w:val="left"/>
      <w:lvlText w:val="(%1)"/>
      <w:numFmt w:val="lowerLetter"/>
      <w:start w:val="9"/>
    </w:lvl>
    <w:lvl w:ilvl="1">
      <w:lvlJc w:val="left"/>
      <w:lvlText w:val="(%2)"/>
      <w:numFmt w:val="lowerLetter"/>
      <w:start w:val="7"/>
    </w:lvl>
  </w:abstractNum>
  <w:abstractNum w:abstractNumId="32">
    <w:nsid w:val="5072367"/>
    <w:multiLevelType w:val="hybridMultilevel"/>
    <w:lvl w:ilvl="0">
      <w:lvlJc w:val="left"/>
      <w:lvlText w:val="(%1)"/>
      <w:numFmt w:val="lowerLetter"/>
      <w:start w:val="35"/>
    </w:lvl>
    <w:lvl w:ilvl="1">
      <w:lvlJc w:val="left"/>
      <w:lvlText w:val="%2"/>
      <w:numFmt w:val="lowerLetter"/>
      <w:start w:val="1"/>
    </w:lvl>
  </w:abstractNum>
  <w:abstractNum w:abstractNumId="33">
    <w:nsid w:val="3804823E"/>
    <w:multiLevelType w:val="hybridMultilevel"/>
    <w:lvl w:ilvl="0">
      <w:lvlJc w:val="left"/>
      <w:lvlText w:val="(%1)"/>
      <w:numFmt w:val="lowerLetter"/>
      <w:start w:val="7"/>
    </w:lvl>
  </w:abstractNum>
  <w:abstractNum w:abstractNumId="34">
    <w:nsid w:val="77465F01"/>
    <w:multiLevelType w:val="hybridMultilevel"/>
    <w:lvl w:ilvl="0">
      <w:lvlJc w:val="left"/>
      <w:lvlText w:val="%1"/>
      <w:numFmt w:val="lowerRoman"/>
      <w:start w:val="1"/>
    </w:lvl>
    <w:lvl w:ilvl="1">
      <w:lvlJc w:val="left"/>
      <w:lvlText w:val="(%2)"/>
      <w:numFmt w:val="lowerLetter"/>
      <w:start w:val="7"/>
    </w:lvl>
  </w:abstractNum>
  <w:abstractNum w:abstractNumId="35">
    <w:nsid w:val="7724C67E"/>
    <w:multiLevelType w:val="hybridMultilevel"/>
    <w:lvl w:ilvl="0">
      <w:lvlJc w:val="left"/>
      <w:lvlText w:val="(%1)"/>
      <w:numFmt w:val="lowerRoman"/>
      <w:start w:val="4"/>
    </w:lvl>
    <w:lvl w:ilvl="1">
      <w:lvlJc w:val="left"/>
      <w:lvlText w:val="(%2)"/>
      <w:numFmt w:val="lowerLetter"/>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lowerLetter"/>
      <w:start w:val="3"/>
    </w:lvl>
    <w:lvl w:ilvl="1">
      <w:lvlJc w:val="left"/>
      <w:lvlText w:val="(%2)"/>
      <w:numFmt w:val="lowerLetter"/>
      <w:start w:val="9"/>
    </w:lvl>
  </w:abstractNum>
  <w:abstractNum w:abstractNumId="38">
    <w:nsid w:val="5E884AD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2020-10-07T05:23:20Z</dcterms:created>
  <dcterms:modified xsi:type="dcterms:W3CDTF">2020-10-07T05:23:20Z</dcterms:modified>
</cp:coreProperties>
</file>