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International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12/07/2010</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1,021</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46,968</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12/07/2010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333</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64.38</w:t>
            </w: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46,635</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6,876.294</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140" w:type="dxa"/>
            <w:vAlign w:val="bottom"/>
          </w:tcPr>
          <w:p>
            <w:pPr>
              <w:ind w:left="260"/>
              <w:spacing w:after="0"/>
              <w:rPr>
                <w:sz w:val="20"/>
                <w:szCs w:val="20"/>
                <w:color w:val="auto"/>
              </w:rPr>
            </w:pPr>
            <w:r>
              <w:rPr>
                <w:rFonts w:ascii="Arial" w:cs="Arial" w:eastAsia="Arial" w:hAnsi="Arial"/>
                <w:sz w:val="14"/>
                <w:szCs w:val="14"/>
                <w:color w:val="0000FF"/>
              </w:rPr>
              <w:t>12/08/2010</w:t>
            </w:r>
          </w:p>
        </w:tc>
        <w:tc>
          <w:tcPr>
            <w:tcW w:w="114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6,200</w:t>
            </w:r>
          </w:p>
        </w:tc>
        <w:tc>
          <w:tcPr>
            <w:tcW w:w="30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12/08/2020</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21"/>
                <w:szCs w:val="21"/>
                <w:color w:val="auto"/>
              </w:rPr>
            </w:pPr>
          </w:p>
        </w:tc>
        <w:tc>
          <w:tcPr>
            <w:tcW w:w="560" w:type="dxa"/>
            <w:vAlign w:val="bottom"/>
          </w:tcPr>
          <w:p>
            <w:pPr>
              <w:jc w:val="right"/>
              <w:ind w:right="49"/>
              <w:spacing w:after="0"/>
              <w:rPr>
                <w:sz w:val="20"/>
                <w:szCs w:val="20"/>
                <w:color w:val="auto"/>
              </w:rPr>
            </w:pPr>
            <w:r>
              <w:rPr>
                <w:rFonts w:ascii="Arial" w:cs="Arial" w:eastAsia="Arial" w:hAnsi="Arial"/>
                <w:sz w:val="18"/>
                <w:szCs w:val="18"/>
                <w:color w:val="0000FF"/>
                <w:w w:val="93"/>
              </w:rPr>
              <w:t>6,200</w:t>
            </w:r>
          </w:p>
        </w:tc>
        <w:tc>
          <w:tcPr>
            <w:tcW w:w="20" w:type="dxa"/>
            <w:vAlign w:val="bottom"/>
          </w:tcPr>
          <w:p>
            <w:pPr>
              <w:spacing w:after="0"/>
              <w:rPr>
                <w:sz w:val="21"/>
                <w:szCs w:val="21"/>
                <w:color w:val="auto"/>
              </w:rPr>
            </w:pP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6,200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5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Performance Share Awards are paid in Shares of Common Stock under the PSP.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21.352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12/09/2010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2019-12-17T00:42:54Z</dcterms:created>
  <dcterms:modified xsi:type="dcterms:W3CDTF">2019-12-17T00:42:54Z</dcterms:modified>
</cp:coreProperties>
</file>