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349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34949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Dordell Timothy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01/04/2018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6"/>
        <w:spacing w:after="0"/>
        <w:rPr>
          <w:sz w:val="20"/>
          <w:szCs w:val="20"/>
          <w:color w:val="auto"/>
        </w:rPr>
      </w:pPr>
      <w:r>
        <w:rPr>
          <w:rFonts w:ascii="Arial" w:cs="Arial" w:eastAsia="Arial" w:hAnsi="Arial"/>
          <w:sz w:val="17"/>
          <w:szCs w:val="17"/>
          <w:color w:val="0000FF"/>
        </w:rPr>
        <w:t>VP, Secretary, General Counsel</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ind w:left="56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right"/>
              <w:ind w:right="98"/>
              <w:spacing w:after="0"/>
              <w:rPr>
                <w:sz w:val="20"/>
                <w:szCs w:val="20"/>
                <w:color w:val="auto"/>
              </w:rPr>
            </w:pPr>
            <w:r>
              <w:rPr>
                <w:rFonts w:ascii="Arial" w:cs="Arial" w:eastAsia="Arial" w:hAnsi="Arial"/>
                <w:sz w:val="17"/>
                <w:szCs w:val="17"/>
                <w:color w:val="0000FF"/>
              </w:rPr>
              <w:t>01/04/2018</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Arial" w:cs="Arial" w:eastAsia="Arial" w:hAnsi="Arial"/>
                <w:sz w:val="13"/>
                <w:szCs w:val="13"/>
                <w:color w:val="0000FF"/>
              </w:rPr>
              <w:t>M</w:t>
            </w:r>
          </w:p>
        </w:tc>
        <w:tc>
          <w:tcPr>
            <w:tcW w:w="800" w:type="dxa"/>
            <w:vAlign w:val="bottom"/>
          </w:tcPr>
          <w:p>
            <w:pPr>
              <w:ind w:left="120"/>
              <w:spacing w:after="0"/>
              <w:rPr>
                <w:sz w:val="20"/>
                <w:szCs w:val="20"/>
                <w:color w:val="auto"/>
              </w:rPr>
            </w:pPr>
            <w:r>
              <w:rPr>
                <w:rFonts w:ascii="Arial" w:cs="Arial" w:eastAsia="Arial" w:hAnsi="Arial"/>
                <w:sz w:val="17"/>
                <w:szCs w:val="17"/>
                <w:color w:val="0000FF"/>
              </w:rPr>
              <w:t>24,225</w:t>
            </w: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3"/>
                <w:szCs w:val="23"/>
                <w:color w:val="auto"/>
              </w:rPr>
            </w:pPr>
          </w:p>
        </w:tc>
        <w:tc>
          <w:tcPr>
            <w:tcW w:w="660" w:type="dxa"/>
            <w:vAlign w:val="bottom"/>
          </w:tcPr>
          <w:p>
            <w:pPr>
              <w:jc w:val="center"/>
              <w:ind w:right="6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15.88</w:t>
            </w:r>
          </w:p>
        </w:tc>
        <w:tc>
          <w:tcPr>
            <w:tcW w:w="20" w:type="dxa"/>
            <w:vAlign w:val="bottom"/>
          </w:tcPr>
          <w:p>
            <w:pPr>
              <w:spacing w:after="0"/>
              <w:rPr>
                <w:sz w:val="23"/>
                <w:szCs w:val="23"/>
                <w:color w:val="auto"/>
              </w:rPr>
            </w:pPr>
          </w:p>
        </w:tc>
        <w:tc>
          <w:tcPr>
            <w:tcW w:w="1240" w:type="dxa"/>
            <w:vAlign w:val="bottom"/>
            <w:gridSpan w:val="2"/>
          </w:tcPr>
          <w:p>
            <w:pPr>
              <w:jc w:val="center"/>
              <w:ind w:right="18"/>
              <w:spacing w:after="0"/>
              <w:rPr>
                <w:sz w:val="20"/>
                <w:szCs w:val="20"/>
                <w:color w:val="auto"/>
              </w:rPr>
            </w:pPr>
            <w:r>
              <w:rPr>
                <w:rFonts w:ascii="Arial" w:cs="Arial" w:eastAsia="Arial" w:hAnsi="Arial"/>
                <w:sz w:val="17"/>
                <w:szCs w:val="17"/>
                <w:color w:val="0000FF"/>
                <w:w w:val="92"/>
              </w:rPr>
              <w:t>24,225</w:t>
            </w:r>
          </w:p>
        </w:tc>
        <w:tc>
          <w:tcPr>
            <w:tcW w:w="300" w:type="dxa"/>
            <w:vAlign w:val="bottom"/>
          </w:tcPr>
          <w:p>
            <w:pPr>
              <w:spacing w:after="0"/>
              <w:rPr>
                <w:sz w:val="23"/>
                <w:szCs w:val="23"/>
                <w:color w:val="auto"/>
              </w:rPr>
            </w:pPr>
          </w:p>
        </w:tc>
        <w:tc>
          <w:tcPr>
            <w:tcW w:w="600" w:type="dxa"/>
            <w:vAlign w:val="bottom"/>
          </w:tcPr>
          <w:p>
            <w:pPr>
              <w:jc w:val="center"/>
              <w:ind w:right="326"/>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right"/>
              <w:ind w:right="98"/>
              <w:spacing w:after="0"/>
              <w:rPr>
                <w:sz w:val="20"/>
                <w:szCs w:val="20"/>
                <w:color w:val="auto"/>
              </w:rPr>
            </w:pPr>
            <w:r>
              <w:rPr>
                <w:rFonts w:ascii="Arial" w:cs="Arial" w:eastAsia="Arial" w:hAnsi="Arial"/>
                <w:sz w:val="17"/>
                <w:szCs w:val="17"/>
                <w:color w:val="0000FF"/>
              </w:rPr>
              <w:t>01/04/2018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24,225</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66.086</w:t>
            </w:r>
            <w:r>
              <w:rPr>
                <w:rFonts w:ascii="Arial" w:cs="Arial" w:eastAsia="Arial" w:hAnsi="Arial"/>
                <w:sz w:val="22"/>
                <w:szCs w:val="22"/>
                <w:color w:val="008000"/>
                <w:w w:val="90"/>
                <w:vertAlign w:val="superscript"/>
              </w:rPr>
              <w:t>(1)</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330"/>
              <w:spacing w:after="0"/>
              <w:rPr>
                <w:sz w:val="20"/>
                <w:szCs w:val="20"/>
                <w:color w:val="auto"/>
              </w:rPr>
            </w:pPr>
            <w:r>
              <w:rPr>
                <w:rFonts w:ascii="Arial" w:cs="Arial" w:eastAsia="Arial" w:hAnsi="Arial"/>
                <w:sz w:val="17"/>
                <w:szCs w:val="17"/>
                <w:color w:val="0000FF"/>
                <w:w w:val="84"/>
              </w:rPr>
              <w:t>0</w:t>
            </w: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right"/>
              <w:ind w:right="98"/>
              <w:spacing w:after="0"/>
              <w:rPr>
                <w:sz w:val="20"/>
                <w:szCs w:val="20"/>
                <w:color w:val="auto"/>
              </w:rPr>
            </w:pPr>
            <w:r>
              <w:rPr>
                <w:rFonts w:ascii="Arial" w:cs="Arial" w:eastAsia="Arial" w:hAnsi="Arial"/>
                <w:sz w:val="17"/>
                <w:szCs w:val="17"/>
                <w:color w:val="0000FF"/>
              </w:rPr>
              <w:t>01/05/2018</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Arial" w:cs="Arial" w:eastAsia="Arial" w:hAnsi="Arial"/>
                <w:sz w:val="13"/>
                <w:szCs w:val="13"/>
                <w:color w:val="0000FF"/>
              </w:rPr>
              <w:t>M</w:t>
            </w:r>
          </w:p>
        </w:tc>
        <w:tc>
          <w:tcPr>
            <w:tcW w:w="800" w:type="dxa"/>
            <w:vAlign w:val="bottom"/>
          </w:tcPr>
          <w:p>
            <w:pPr>
              <w:ind w:left="120"/>
              <w:spacing w:after="0"/>
              <w:rPr>
                <w:sz w:val="20"/>
                <w:szCs w:val="20"/>
                <w:color w:val="auto"/>
              </w:rPr>
            </w:pPr>
            <w:r>
              <w:rPr>
                <w:rFonts w:ascii="Arial" w:cs="Arial" w:eastAsia="Arial" w:hAnsi="Arial"/>
                <w:sz w:val="17"/>
                <w:szCs w:val="17"/>
                <w:color w:val="0000FF"/>
              </w:rPr>
              <w:t>21,775</w:t>
            </w: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3"/>
                <w:szCs w:val="23"/>
                <w:color w:val="auto"/>
              </w:rPr>
            </w:pPr>
          </w:p>
        </w:tc>
        <w:tc>
          <w:tcPr>
            <w:tcW w:w="660" w:type="dxa"/>
            <w:vAlign w:val="bottom"/>
          </w:tcPr>
          <w:p>
            <w:pPr>
              <w:jc w:val="center"/>
              <w:ind w:right="6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15.88</w:t>
            </w:r>
          </w:p>
        </w:tc>
        <w:tc>
          <w:tcPr>
            <w:tcW w:w="20" w:type="dxa"/>
            <w:vAlign w:val="bottom"/>
          </w:tcPr>
          <w:p>
            <w:pPr>
              <w:spacing w:after="0"/>
              <w:rPr>
                <w:sz w:val="23"/>
                <w:szCs w:val="23"/>
                <w:color w:val="auto"/>
              </w:rPr>
            </w:pPr>
          </w:p>
        </w:tc>
        <w:tc>
          <w:tcPr>
            <w:tcW w:w="1240" w:type="dxa"/>
            <w:vAlign w:val="bottom"/>
            <w:gridSpan w:val="2"/>
          </w:tcPr>
          <w:p>
            <w:pPr>
              <w:jc w:val="center"/>
              <w:ind w:right="18"/>
              <w:spacing w:after="0"/>
              <w:rPr>
                <w:sz w:val="20"/>
                <w:szCs w:val="20"/>
                <w:color w:val="auto"/>
              </w:rPr>
            </w:pPr>
            <w:r>
              <w:rPr>
                <w:rFonts w:ascii="Arial" w:cs="Arial" w:eastAsia="Arial" w:hAnsi="Arial"/>
                <w:sz w:val="17"/>
                <w:szCs w:val="17"/>
                <w:color w:val="0000FF"/>
                <w:w w:val="92"/>
              </w:rPr>
              <w:t>21,775</w:t>
            </w:r>
          </w:p>
        </w:tc>
        <w:tc>
          <w:tcPr>
            <w:tcW w:w="300" w:type="dxa"/>
            <w:vAlign w:val="bottom"/>
          </w:tcPr>
          <w:p>
            <w:pPr>
              <w:spacing w:after="0"/>
              <w:rPr>
                <w:sz w:val="23"/>
                <w:szCs w:val="23"/>
                <w:color w:val="auto"/>
              </w:rPr>
            </w:pPr>
          </w:p>
        </w:tc>
        <w:tc>
          <w:tcPr>
            <w:tcW w:w="600" w:type="dxa"/>
            <w:vAlign w:val="bottom"/>
          </w:tcPr>
          <w:p>
            <w:pPr>
              <w:jc w:val="center"/>
              <w:ind w:right="326"/>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right"/>
              <w:ind w:right="98"/>
              <w:spacing w:after="0"/>
              <w:rPr>
                <w:sz w:val="20"/>
                <w:szCs w:val="20"/>
                <w:color w:val="auto"/>
              </w:rPr>
            </w:pPr>
            <w:r>
              <w:rPr>
                <w:rFonts w:ascii="Arial" w:cs="Arial" w:eastAsia="Arial" w:hAnsi="Arial"/>
                <w:sz w:val="17"/>
                <w:szCs w:val="17"/>
                <w:color w:val="0000FF"/>
              </w:rPr>
              <w:t>01/05/2018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21,775</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66.06</w:t>
            </w:r>
            <w:r>
              <w:rPr>
                <w:rFonts w:ascii="Arial" w:cs="Arial" w:eastAsia="Arial" w:hAnsi="Arial"/>
                <w:sz w:val="22"/>
                <w:szCs w:val="22"/>
                <w:color w:val="008000"/>
                <w:w w:val="85"/>
                <w:vertAlign w:val="superscript"/>
              </w:rPr>
              <w:t>(2)</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330"/>
              <w:spacing w:after="0"/>
              <w:rPr>
                <w:sz w:val="20"/>
                <w:szCs w:val="20"/>
                <w:color w:val="auto"/>
              </w:rPr>
            </w:pPr>
            <w:r>
              <w:rPr>
                <w:rFonts w:ascii="Arial" w:cs="Arial" w:eastAsia="Arial" w:hAnsi="Arial"/>
                <w:sz w:val="17"/>
                <w:szCs w:val="17"/>
                <w:color w:val="0000FF"/>
                <w:w w:val="84"/>
              </w:rPr>
              <w:t>0</w:t>
            </w: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ind w:right="18"/>
              <w:spacing w:after="0"/>
              <w:rPr>
                <w:sz w:val="20"/>
                <w:szCs w:val="20"/>
                <w:color w:val="auto"/>
              </w:rPr>
            </w:pPr>
            <w:r>
              <w:rPr>
                <w:rFonts w:ascii="Arial" w:cs="Arial" w:eastAsia="Arial" w:hAnsi="Arial"/>
                <w:sz w:val="17"/>
                <w:szCs w:val="17"/>
                <w:color w:val="0000FF"/>
                <w:w w:val="91"/>
              </w:rPr>
              <w:t>301.547</w:t>
            </w:r>
          </w:p>
        </w:tc>
        <w:tc>
          <w:tcPr>
            <w:tcW w:w="300" w:type="dxa"/>
            <w:vAlign w:val="bottom"/>
          </w:tcPr>
          <w:p>
            <w:pPr>
              <w:spacing w:after="0"/>
              <w:rPr>
                <w:sz w:val="23"/>
                <w:szCs w:val="23"/>
                <w:color w:val="auto"/>
              </w:rPr>
            </w:pPr>
          </w:p>
        </w:tc>
        <w:tc>
          <w:tcPr>
            <w:tcW w:w="600" w:type="dxa"/>
            <w:vAlign w:val="bottom"/>
          </w:tcPr>
          <w:p>
            <w:pPr>
              <w:jc w:val="center"/>
              <w:ind w:right="306"/>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8"/>
              </w:rPr>
              <w:t>61.593</w:t>
            </w:r>
            <w:r>
              <w:rPr>
                <w:rFonts w:ascii="Arial" w:cs="Arial" w:eastAsia="Arial" w:hAnsi="Arial"/>
                <w:sz w:val="22"/>
                <w:szCs w:val="22"/>
                <w:color w:val="008000"/>
                <w:w w:val="88"/>
                <w:vertAlign w:val="superscript"/>
              </w:rPr>
              <w:t>(3)</w:t>
            </w:r>
          </w:p>
        </w:tc>
        <w:tc>
          <w:tcPr>
            <w:tcW w:w="300" w:type="dxa"/>
            <w:vAlign w:val="bottom"/>
          </w:tcPr>
          <w:p>
            <w:pPr>
              <w:spacing w:after="0"/>
              <w:rPr>
                <w:sz w:val="18"/>
                <w:szCs w:val="18"/>
                <w:color w:val="auto"/>
              </w:rPr>
            </w:pPr>
          </w:p>
        </w:tc>
        <w:tc>
          <w:tcPr>
            <w:tcW w:w="600" w:type="dxa"/>
            <w:vAlign w:val="bottom"/>
          </w:tcPr>
          <w:p>
            <w:pPr>
              <w:jc w:val="center"/>
              <w:ind w:right="306"/>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99,248.99</w:t>
            </w:r>
          </w:p>
        </w:tc>
        <w:tc>
          <w:tcPr>
            <w:tcW w:w="300" w:type="dxa"/>
            <w:vAlign w:val="bottom"/>
          </w:tcPr>
          <w:p>
            <w:pPr>
              <w:spacing w:after="0"/>
              <w:rPr>
                <w:sz w:val="23"/>
                <w:szCs w:val="23"/>
                <w:color w:val="auto"/>
              </w:rPr>
            </w:pPr>
          </w:p>
        </w:tc>
        <w:tc>
          <w:tcPr>
            <w:tcW w:w="600" w:type="dxa"/>
            <w:vAlign w:val="bottom"/>
          </w:tcPr>
          <w:p>
            <w:pPr>
              <w:jc w:val="center"/>
              <w:ind w:right="326"/>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gridSpan w:val="4"/>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15.88</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01/04/2018</w:t>
            </w:r>
          </w:p>
        </w:tc>
        <w:tc>
          <w:tcPr>
            <w:tcW w:w="1180" w:type="dxa"/>
            <w:vAlign w:val="bottom"/>
          </w:tcPr>
          <w:p>
            <w:pPr>
              <w:spacing w:after="0"/>
              <w:rPr>
                <w:sz w:val="17"/>
                <w:szCs w:val="17"/>
                <w:color w:val="auto"/>
              </w:rPr>
            </w:pPr>
          </w:p>
        </w:tc>
        <w:tc>
          <w:tcPr>
            <w:tcW w:w="440" w:type="dxa"/>
            <w:vAlign w:val="bottom"/>
          </w:tcPr>
          <w:p>
            <w:pPr>
              <w:jc w:val="right"/>
              <w:ind w:right="98"/>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7"/>
                <w:szCs w:val="17"/>
                <w:color w:val="auto"/>
              </w:rPr>
            </w:pPr>
          </w:p>
        </w:tc>
        <w:tc>
          <w:tcPr>
            <w:tcW w:w="740" w:type="dxa"/>
            <w:vAlign w:val="bottom"/>
            <w:gridSpan w:val="2"/>
          </w:tcPr>
          <w:p>
            <w:pPr>
              <w:ind w:left="340"/>
              <w:spacing w:after="0"/>
              <w:rPr>
                <w:sz w:val="20"/>
                <w:szCs w:val="20"/>
                <w:color w:val="auto"/>
              </w:rPr>
            </w:pPr>
            <w:r>
              <w:rPr>
                <w:rFonts w:ascii="Arial" w:cs="Arial" w:eastAsia="Arial" w:hAnsi="Arial"/>
                <w:sz w:val="13"/>
                <w:szCs w:val="13"/>
                <w:color w:val="0000FF"/>
                <w:w w:val="95"/>
              </w:rPr>
              <w:t>24,225</w:t>
            </w:r>
          </w:p>
        </w:tc>
        <w:tc>
          <w:tcPr>
            <w:tcW w:w="800" w:type="dxa"/>
            <w:vAlign w:val="bottom"/>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ind w:left="140"/>
              <w:spacing w:after="0"/>
              <w:rPr>
                <w:sz w:val="20"/>
                <w:szCs w:val="20"/>
                <w:color w:val="auto"/>
              </w:rPr>
            </w:pPr>
            <w:r>
              <w:rPr>
                <w:rFonts w:ascii="Arial" w:cs="Arial" w:eastAsia="Arial" w:hAnsi="Arial"/>
                <w:sz w:val="13"/>
                <w:szCs w:val="13"/>
                <w:color w:val="0000FF"/>
                <w:w w:val="98"/>
              </w:rPr>
              <w:t>12/08/2020</w:t>
            </w:r>
          </w:p>
        </w:tc>
        <w:tc>
          <w:tcPr>
            <w:tcW w:w="620" w:type="dxa"/>
            <w:vAlign w:val="bottom"/>
            <w:gridSpan w:val="2"/>
          </w:tcPr>
          <w:p>
            <w:pPr>
              <w:ind w:left="8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ind w:left="100"/>
              <w:spacing w:after="0"/>
              <w:rPr>
                <w:sz w:val="20"/>
                <w:szCs w:val="20"/>
                <w:color w:val="auto"/>
              </w:rPr>
            </w:pPr>
            <w:r>
              <w:rPr>
                <w:rFonts w:ascii="Arial" w:cs="Arial" w:eastAsia="Arial" w:hAnsi="Arial"/>
                <w:sz w:val="17"/>
                <w:szCs w:val="17"/>
                <w:color w:val="0000FF"/>
              </w:rPr>
              <w:t>24,225</w:t>
            </w:r>
          </w:p>
        </w:tc>
        <w:tc>
          <w:tcPr>
            <w:tcW w:w="20" w:type="dxa"/>
            <w:vAlign w:val="bottom"/>
          </w:tcPr>
          <w:p>
            <w:pPr>
              <w:spacing w:after="0"/>
              <w:rPr>
                <w:sz w:val="17"/>
                <w:szCs w:val="17"/>
                <w:color w:val="auto"/>
              </w:rPr>
            </w:pP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0000FF"/>
              </w:rPr>
              <w:t>21,775</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Stock</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ind w:left="180"/>
              <w:spacing w:after="0" w:line="97" w:lineRule="exact"/>
              <w:rPr>
                <w:sz w:val="20"/>
                <w:szCs w:val="20"/>
                <w:color w:val="auto"/>
              </w:rPr>
            </w:pPr>
            <w:r>
              <w:rPr>
                <w:rFonts w:ascii="Arial" w:cs="Arial" w:eastAsia="Arial" w:hAnsi="Arial"/>
                <w:sz w:val="11"/>
                <w:szCs w:val="11"/>
                <w:color w:val="0000FF"/>
              </w:rPr>
              <w:t>Stock</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15.88</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01/05/2018</w:t>
            </w:r>
          </w:p>
        </w:tc>
        <w:tc>
          <w:tcPr>
            <w:tcW w:w="1180" w:type="dxa"/>
            <w:vAlign w:val="bottom"/>
          </w:tcPr>
          <w:p>
            <w:pPr>
              <w:spacing w:after="0"/>
              <w:rPr>
                <w:sz w:val="17"/>
                <w:szCs w:val="17"/>
                <w:color w:val="auto"/>
              </w:rPr>
            </w:pPr>
          </w:p>
        </w:tc>
        <w:tc>
          <w:tcPr>
            <w:tcW w:w="440" w:type="dxa"/>
            <w:vAlign w:val="bottom"/>
          </w:tcPr>
          <w:p>
            <w:pPr>
              <w:jc w:val="right"/>
              <w:ind w:right="98"/>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7"/>
                <w:szCs w:val="17"/>
                <w:color w:val="auto"/>
              </w:rPr>
            </w:pPr>
          </w:p>
        </w:tc>
        <w:tc>
          <w:tcPr>
            <w:tcW w:w="740" w:type="dxa"/>
            <w:vAlign w:val="bottom"/>
            <w:gridSpan w:val="2"/>
          </w:tcPr>
          <w:p>
            <w:pPr>
              <w:ind w:left="340"/>
              <w:spacing w:after="0"/>
              <w:rPr>
                <w:sz w:val="20"/>
                <w:szCs w:val="20"/>
                <w:color w:val="auto"/>
              </w:rPr>
            </w:pPr>
            <w:r>
              <w:rPr>
                <w:rFonts w:ascii="Arial" w:cs="Arial" w:eastAsia="Arial" w:hAnsi="Arial"/>
                <w:sz w:val="13"/>
                <w:szCs w:val="13"/>
                <w:color w:val="0000FF"/>
                <w:w w:val="95"/>
              </w:rPr>
              <w:t>21,775</w:t>
            </w:r>
          </w:p>
        </w:tc>
        <w:tc>
          <w:tcPr>
            <w:tcW w:w="800" w:type="dxa"/>
            <w:vAlign w:val="bottom"/>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ind w:left="140"/>
              <w:spacing w:after="0"/>
              <w:rPr>
                <w:sz w:val="20"/>
                <w:szCs w:val="20"/>
                <w:color w:val="auto"/>
              </w:rPr>
            </w:pPr>
            <w:r>
              <w:rPr>
                <w:rFonts w:ascii="Arial" w:cs="Arial" w:eastAsia="Arial" w:hAnsi="Arial"/>
                <w:sz w:val="13"/>
                <w:szCs w:val="13"/>
                <w:color w:val="0000FF"/>
                <w:w w:val="98"/>
              </w:rPr>
              <w:t>12/08/2020</w:t>
            </w:r>
          </w:p>
        </w:tc>
        <w:tc>
          <w:tcPr>
            <w:tcW w:w="620" w:type="dxa"/>
            <w:vAlign w:val="bottom"/>
            <w:gridSpan w:val="2"/>
          </w:tcPr>
          <w:p>
            <w:pPr>
              <w:ind w:left="8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ind w:left="100"/>
              <w:spacing w:after="0"/>
              <w:rPr>
                <w:sz w:val="20"/>
                <w:szCs w:val="20"/>
                <w:color w:val="auto"/>
              </w:rPr>
            </w:pPr>
            <w:r>
              <w:rPr>
                <w:rFonts w:ascii="Arial" w:cs="Arial" w:eastAsia="Arial" w:hAnsi="Arial"/>
                <w:sz w:val="17"/>
                <w:szCs w:val="17"/>
                <w:color w:val="0000FF"/>
              </w:rPr>
              <w:t>21,775</w:t>
            </w:r>
          </w:p>
        </w:tc>
        <w:tc>
          <w:tcPr>
            <w:tcW w:w="20" w:type="dxa"/>
            <w:vAlign w:val="bottom"/>
          </w:tcPr>
          <w:p>
            <w:pPr>
              <w:spacing w:after="0"/>
              <w:rPr>
                <w:sz w:val="17"/>
                <w:szCs w:val="17"/>
                <w:color w:val="auto"/>
              </w:rPr>
            </w:pP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jc w:val="right"/>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ind w:left="180"/>
              <w:spacing w:after="0" w:line="109" w:lineRule="exact"/>
              <w:rPr>
                <w:sz w:val="20"/>
                <w:szCs w:val="20"/>
                <w:color w:val="auto"/>
              </w:rPr>
            </w:pPr>
            <w:r>
              <w:rPr>
                <w:rFonts w:ascii="Arial" w:cs="Arial" w:eastAsia="Arial" w:hAnsi="Arial"/>
                <w:sz w:val="12"/>
                <w:szCs w:val="12"/>
                <w:color w:val="0000FF"/>
                <w:w w:val="99"/>
              </w:rPr>
              <w:t>Stock</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$66.00 to $66.15,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and (2)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$66.01 to $66.171, inclusive.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an account adjustment for the reporting person since the date of his last report of 0.002 shares for quarterly non-discretionary administrative fees.</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December 8, 2010.</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01/08/2018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06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2019-12-23T21:07:03Z</dcterms:created>
  <dcterms:modified xsi:type="dcterms:W3CDTF">2019-12-23T21:07:03Z</dcterms:modified>
</cp:coreProperties>
</file>