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8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80137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8013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62" w:orient="portrait"/>
          <w:cols w:equalWidth="0" w:num="2">
            <w:col w:w="2360" w:space="300"/>
            <w:col w:w="8860"/>
          </w:cols>
          <w:pgMar w:left="240" w:top="225" w:right="1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WOLFE STEPHEN P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09/18/2003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8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v.p.finance, cfo &amp; treasurer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62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BLOOMINGDALE MN</w:t>
            </w:r>
          </w:p>
        </w:tc>
        <w:tc>
          <w:tcPr>
            <w:tcW w:w="1640" w:type="dxa"/>
            <w:vAlign w:val="bottom"/>
          </w:tcPr>
          <w:p>
            <w:pPr>
              <w:jc w:val="right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55420-1196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3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40" w:type="dxa"/>
            <w:vAlign w:val="bottom"/>
          </w:tcPr>
          <w:p>
            <w:pPr>
              <w:jc w:val="right"/>
              <w:ind w:right="8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62" w:orient="portrait"/>
          <w:cols w:equalWidth="0" w:num="2">
            <w:col w:w="3920" w:space="160"/>
            <w:col w:w="7440"/>
          </w:cols>
          <w:pgMar w:left="240" w:top="225" w:right="13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6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jc w:val="center"/>
              <w:ind w:left="544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trust 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40" w:type="dxa"/>
            <w:vAlign w:val="bottom"/>
          </w:tcPr>
          <w:p>
            <w:pPr>
              <w:jc w:val="center"/>
              <w:ind w:left="5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09/18/2003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 w:line="2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4,350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47.71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6,658</w:t>
            </w:r>
          </w:p>
        </w:tc>
        <w:tc>
          <w:tcPr>
            <w:tcW w:w="96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trust 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40" w:type="dxa"/>
            <w:vAlign w:val="bottom"/>
          </w:tcPr>
          <w:p>
            <w:pPr>
              <w:jc w:val="center"/>
              <w:ind w:left="5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09/19/2003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14,236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12.4688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20,894</w:t>
            </w:r>
          </w:p>
        </w:tc>
        <w:tc>
          <w:tcPr>
            <w:tcW w:w="96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trust 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40" w:type="dxa"/>
            <w:vAlign w:val="bottom"/>
          </w:tcPr>
          <w:p>
            <w:pPr>
              <w:jc w:val="center"/>
              <w:ind w:left="5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09/19/2003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584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47.71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20,310</w:t>
            </w:r>
          </w:p>
        </w:tc>
        <w:tc>
          <w:tcPr>
            <w:tcW w:w="96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trust 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40" w:type="dxa"/>
            <w:vAlign w:val="bottom"/>
          </w:tcPr>
          <w:p>
            <w:pPr>
              <w:jc w:val="center"/>
              <w:ind w:left="5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09/19/2003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12,000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47.4627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8,310</w:t>
            </w:r>
          </w:p>
        </w:tc>
        <w:tc>
          <w:tcPr>
            <w:tcW w:w="96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27" w:lineRule="exact"/>
        <w:rPr>
          <w:sz w:val="24"/>
          <w:szCs w:val="24"/>
          <w:color w:val="auto"/>
        </w:rPr>
      </w:pPr>
    </w:p>
    <w:p>
      <w:pPr>
        <w:ind w:left="105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The Toro</w:t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105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Company</w:t>
      </w:r>
    </w:p>
    <w:p>
      <w:pPr>
        <w:ind w:left="80"/>
        <w:spacing w:after="0"/>
        <w:tabs>
          <w:tab w:leader="none" w:pos="8420" w:val="left"/>
          <w:tab w:leader="none" w:pos="9920" w:val="left"/>
          <w:tab w:leader="none" w:pos="104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Common Stock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7"/>
          <w:szCs w:val="17"/>
          <w:color w:val="0000FF"/>
        </w:rPr>
        <w:t>12,787.537</w:t>
      </w:r>
      <w:r>
        <w:rPr>
          <w:rFonts w:ascii="Arial" w:cs="Arial" w:eastAsia="Arial" w:hAnsi="Arial"/>
          <w:sz w:val="22"/>
          <w:szCs w:val="22"/>
          <w:color w:val="008000"/>
          <w:vertAlign w:val="superscript"/>
        </w:rPr>
        <w:t>(2)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7"/>
          <w:szCs w:val="17"/>
          <w:color w:val="0000FF"/>
        </w:rPr>
        <w:t>I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Investment,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105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Savings &amp;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105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ESOP</w:t>
      </w:r>
    </w:p>
    <w:p>
      <w:pPr>
        <w:spacing w:after="0" w:line="14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 Units</w:t>
            </w:r>
          </w:p>
        </w:tc>
        <w:tc>
          <w:tcPr>
            <w:tcW w:w="4420" w:type="dxa"/>
            <w:vAlign w:val="bottom"/>
          </w:tcPr>
          <w:p>
            <w:pPr>
              <w:jc w:val="center"/>
              <w:ind w:left="29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11,528.584</w:t>
            </w:r>
          </w:p>
        </w:tc>
        <w:tc>
          <w:tcPr>
            <w:tcW w:w="18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Matching Units</w:t>
            </w:r>
          </w:p>
        </w:tc>
        <w:tc>
          <w:tcPr>
            <w:tcW w:w="4420" w:type="dxa"/>
            <w:vAlign w:val="bottom"/>
          </w:tcPr>
          <w:p>
            <w:pPr>
              <w:jc w:val="center"/>
              <w:ind w:left="29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5,764.281</w:t>
            </w:r>
          </w:p>
        </w:tc>
        <w:tc>
          <w:tcPr>
            <w:tcW w:w="18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Performance Share Units</w:t>
            </w:r>
          </w:p>
        </w:tc>
        <w:tc>
          <w:tcPr>
            <w:tcW w:w="4420" w:type="dxa"/>
            <w:vAlign w:val="bottom"/>
          </w:tcPr>
          <w:p>
            <w:pPr>
              <w:jc w:val="center"/>
              <w:ind w:left="29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51,285.608</w:t>
            </w:r>
          </w:p>
        </w:tc>
        <w:tc>
          <w:tcPr>
            <w:tcW w:w="18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24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12.4688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09/19/2003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14,236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11/18/1998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11/18/2008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26,400</w:t>
            </w:r>
          </w:p>
        </w:tc>
        <w:tc>
          <w:tcPr>
            <w:tcW w:w="7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12.4688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12,164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17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Reporting person sold 4,350 shares to the issuer in a private transaction.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Ongoing acquisition on account under Investment, Savings and Employee Stock Ownership Plan, exempt from Section 16(a)under Rule 16a-3(f)(1)(i)(B)and from Section 16(b)under Rule 16b-3(c).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N. Jeanne Ryan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09/22/2003</w:t>
            </w: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62" w:orient="portrait"/>
          <w:cols w:equalWidth="0" w:num="1">
            <w:col w:w="11520"/>
          </w:cols>
          <w:pgMar w:left="240" w:top="225" w:right="139" w:bottom="0" w:gutter="0" w:footer="0" w:header="0"/>
          <w:type w:val="continuous"/>
        </w:sectPr>
      </w:pPr>
    </w:p>
    <w:bookmarkStart w:id="1" w:name="page2"/>
    <w:bookmarkEnd w:id="1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67144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2019-12-16T04:18:20Z</dcterms:created>
  <dcterms:modified xsi:type="dcterms:W3CDTF">2019-12-16T04:18:20Z</dcterms:modified>
</cp:coreProperties>
</file>