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Company</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#891092108</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#891092108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line="238" w:lineRule="auto"/>
        <w:rPr>
          <w:sz w:val="20"/>
          <w:szCs w:val="20"/>
          <w:color w:val="auto"/>
        </w:rPr>
      </w:pPr>
      <w:r>
        <w:rPr>
          <w:rFonts w:ascii="Courier New" w:cs="Courier New" w:eastAsia="Courier New" w:hAnsi="Courier New"/>
          <w:sz w:val="18"/>
          <w:szCs w:val="18"/>
          <w:color w:val="auto"/>
        </w:rPr>
        <w:t>Item 4: Delaware</w:t>
      </w:r>
    </w:p>
    <w:p>
      <w:pPr>
        <w:spacing w:after="0"/>
        <w:rPr>
          <w:sz w:val="20"/>
          <w:szCs w:val="20"/>
          <w:color w:val="auto"/>
        </w:rPr>
      </w:pPr>
      <w:r>
        <w:rPr>
          <w:rFonts w:ascii="Courier New" w:cs="Courier New" w:eastAsia="Courier New" w:hAnsi="Courier New"/>
          <w:sz w:val="18"/>
          <w:szCs w:val="18"/>
          <w:color w:val="auto"/>
        </w:rPr>
        <w:t>Item 5: 750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1,960,450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1,960,450</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5.858%</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#891092108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1,960,450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1,960,450</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2"/>
              </w:rPr>
              <w:t>5.858%</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37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Toro Company</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8111 Lyndale Avenue South</w:t>
      </w:r>
    </w:p>
    <w:p>
      <w:pPr>
        <w:spacing w:after="0" w:line="31" w:lineRule="exact"/>
        <w:rPr>
          <w:sz w:val="24"/>
          <w:szCs w:val="24"/>
          <w:color w:val="auto"/>
        </w:rPr>
      </w:pPr>
    </w:p>
    <w:p>
      <w:pPr>
        <w:ind w:left="1700"/>
        <w:spacing w:after="0"/>
        <w:tabs>
          <w:tab w:leader="none" w:pos="346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6"/>
          <w:szCs w:val="16"/>
          <w:color w:val="auto"/>
        </w:rPr>
        <w:t>55420-1136</w:t>
      </w:r>
    </w:p>
    <w:p>
      <w:pPr>
        <w:spacing w:after="0" w:line="37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4"/>
          <w:szCs w:val="24"/>
          <w:color w:val="auto"/>
        </w:rPr>
      </w:pPr>
    </w:p>
    <w:p>
      <w:pPr>
        <w:ind w:right="3899"/>
        <w:spacing w:after="0" w:line="273"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1,960,450</w:t>
      </w:r>
    </w:p>
    <w:p>
      <w:pPr>
        <w:sectPr>
          <w:pgSz w:w="11900" w:h="16838" w:orient="portrait"/>
          <w:cols w:equalWidth="0" w:num="1">
            <w:col w:w="10219"/>
          </w:cols>
          <w:pgMar w:left="240" w:top="218"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5.858%</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10" w:right="1440" w:bottom="127"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750</w:t>
      </w:r>
    </w:p>
    <w:p>
      <w:pPr>
        <w:spacing w:after="0" w:line="169" w:lineRule="exact"/>
        <w:rPr>
          <w:sz w:val="20"/>
          <w:szCs w:val="20"/>
          <w:color w:val="auto"/>
        </w:rPr>
      </w:pPr>
    </w:p>
    <w:p>
      <w:pPr>
        <w:sectPr>
          <w:pgSz w:w="11900" w:h="16838" w:orient="portrait"/>
          <w:cols w:equalWidth="0" w:num="2">
            <w:col w:w="1160" w:space="540"/>
            <w:col w:w="8519"/>
          </w:cols>
          <w:pgMar w:left="240" w:top="110" w:right="1440" w:bottom="127"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1,960,450</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3359" w:firstLine="843"/>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Toro Company. No one</w:t>
      </w:r>
    </w:p>
    <w:p>
      <w:pPr>
        <w:spacing w:after="0" w:line="3" w:lineRule="exact"/>
        <w:rPr>
          <w:sz w:val="20"/>
          <w:szCs w:val="20"/>
          <w:color w:val="auto"/>
        </w:rPr>
      </w:pPr>
    </w:p>
    <w:p>
      <w:pPr>
        <w:ind w:right="4319"/>
        <w:spacing w:after="0" w:line="273" w:lineRule="auto"/>
        <w:rPr>
          <w:sz w:val="20"/>
          <w:szCs w:val="20"/>
          <w:color w:val="auto"/>
        </w:rPr>
      </w:pPr>
      <w:r>
        <w:rPr>
          <w:rFonts w:ascii="Courier New" w:cs="Courier New" w:eastAsia="Courier New" w:hAnsi="Courier New"/>
          <w:sz w:val="18"/>
          <w:szCs w:val="18"/>
          <w:color w:val="auto"/>
        </w:rPr>
        <w:t>person's interest in the Common Stock of Toro Company is more than five percent of the total outstanding Common Stock.</w:t>
      </w:r>
    </w:p>
    <w:p>
      <w:pPr>
        <w:spacing w:after="0" w:line="82"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08, 2010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ind w:right="4319"/>
        <w:spacing w:after="0" w:line="309"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10" w:right="1440" w:bottom="127" w:gutter="0" w:footer="0" w:header="0"/>
          <w:type w:val="continuous"/>
        </w:sectPr>
      </w:pPr>
    </w:p>
    <w:bookmarkStart w:id="2" w:name="page3"/>
    <w:bookmarkEnd w:id="2"/>
    <w:p>
      <w:pPr>
        <w:ind w:right="3579" w:firstLine="843"/>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4"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8"/>
          <w:szCs w:val="18"/>
          <w:color w:val="auto"/>
        </w:rPr>
        <w:t>of 1940, is the beneficial owner of 1,960,150 shares or 5.857% of the Common Stock outstanding of Toro Company ("the Company") as a result of acting as investment adviser to various investment companies registered under Section 8 of the Investment Company Act of 1940.</w:t>
      </w:r>
    </w:p>
    <w:p>
      <w:pPr>
        <w:spacing w:after="0" w:line="96"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1,960,150 shares owned by the Funds.</w:t>
      </w:r>
    </w:p>
    <w:p>
      <w:pPr>
        <w:spacing w:after="0" w:line="66" w:lineRule="exact"/>
        <w:rPr>
          <w:sz w:val="20"/>
          <w:szCs w:val="20"/>
          <w:color w:val="auto"/>
        </w:rPr>
      </w:pPr>
    </w:p>
    <w:p>
      <w:pPr>
        <w:ind w:right="4099" w:firstLine="843"/>
        <w:spacing w:after="0" w:line="27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3" w:lineRule="exact"/>
        <w:rPr>
          <w:sz w:val="20"/>
          <w:szCs w:val="20"/>
          <w:color w:val="auto"/>
        </w:rPr>
      </w:pPr>
    </w:p>
    <w:p>
      <w:pPr>
        <w:ind w:right="3899"/>
        <w:spacing w:after="0" w:line="24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3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304"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63" w:lineRule="exact"/>
        <w:rPr>
          <w:sz w:val="20"/>
          <w:szCs w:val="20"/>
          <w:color w:val="auto"/>
        </w:rPr>
      </w:pPr>
    </w:p>
    <w:p>
      <w:pPr>
        <w:ind w:right="3579" w:firstLine="843"/>
        <w:spacing w:after="0" w:line="253"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300 shares, or 0.001%, of the Common Stock stock outstanding of Toro Company, beneficially owned through Strategic Advisers, Inc.</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January 08, 2010, agree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rPr>
          <w:sz w:val="20"/>
          <w:szCs w:val="20"/>
          <w:color w:val="auto"/>
        </w:rPr>
      </w:pPr>
      <w:r>
        <w:rPr>
          <w:rFonts w:ascii="Courier New" w:cs="Courier New" w:eastAsia="Courier New" w:hAnsi="Courier New"/>
          <w:sz w:val="18"/>
          <w:szCs w:val="18"/>
          <w:color w:val="auto"/>
        </w:rPr>
        <w:t>Common Stock of Toro Company at December 31, 2009.</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273"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312" w:right="1440" w:bottom="329"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2019-12-13T13:54:24Z</dcterms:created>
  <dcterms:modified xsi:type="dcterms:W3CDTF">2019-12-13T13:54:24Z</dcterms:modified>
</cp:coreProperties>
</file>